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36D54" w14:textId="77777777" w:rsidR="00A87E6D" w:rsidRPr="003F4815" w:rsidRDefault="00A87E6D" w:rsidP="003F4815">
      <w:pPr>
        <w:spacing w:line="360" w:lineRule="auto"/>
        <w:ind w:left="57" w:right="57"/>
        <w:jc w:val="both"/>
        <w:rPr>
          <w:rFonts w:ascii="Book Antiqua" w:hAnsi="Book Antiqua" w:cs="Times New Roman"/>
          <w:sz w:val="24"/>
          <w:szCs w:val="24"/>
        </w:rPr>
      </w:pPr>
    </w:p>
    <w:p w14:paraId="1D1CC223" w14:textId="77777777" w:rsidR="00F63FD1" w:rsidRPr="003F4815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b/>
          <w:bCs/>
          <w:sz w:val="24"/>
          <w:szCs w:val="24"/>
        </w:rPr>
      </w:pPr>
      <w:bookmarkStart w:id="0" w:name="_Hlk194673249"/>
      <w:r w:rsidRPr="003F4815">
        <w:rPr>
          <w:rFonts w:ascii="Book Antiqua" w:eastAsia="Times" w:hAnsi="Book Antiqua"/>
          <w:b/>
          <w:bCs/>
          <w:sz w:val="24"/>
          <w:szCs w:val="24"/>
        </w:rPr>
        <w:t>УВАЖАЕМЫЕ КОЛЛЕГИ,</w:t>
      </w:r>
    </w:p>
    <w:p w14:paraId="079F1187" w14:textId="77777777" w:rsidR="003F4815" w:rsidRPr="003F4815" w:rsidRDefault="003F4815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</w:p>
    <w:p w14:paraId="383C06D4" w14:textId="681D27C7" w:rsidR="00954D53" w:rsidRPr="003F4815" w:rsidRDefault="00F63FD1" w:rsidP="003F4815">
      <w:pPr>
        <w:spacing w:line="360" w:lineRule="auto"/>
        <w:ind w:left="57" w:right="57" w:firstLine="651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  <w:highlight w:val="white"/>
        </w:rPr>
        <w:t>18 апреля 2025 года Орфанным консорциум</w:t>
      </w:r>
      <w:r w:rsidR="00531B92" w:rsidRPr="003F4815">
        <w:rPr>
          <w:rFonts w:ascii="Book Antiqua" w:eastAsia="Times" w:hAnsi="Book Antiqua"/>
          <w:sz w:val="24"/>
          <w:szCs w:val="24"/>
          <w:highlight w:val="white"/>
        </w:rPr>
        <w:t>ом</w:t>
      </w:r>
      <w:r w:rsidRPr="003F4815">
        <w:rPr>
          <w:rFonts w:ascii="Book Antiqua" w:eastAsia="Times" w:hAnsi="Book Antiqua"/>
          <w:sz w:val="24"/>
          <w:szCs w:val="24"/>
          <w:highlight w:val="white"/>
        </w:rPr>
        <w:t xml:space="preserve"> СНГ, НАЭРЕЗ, Сеченовским университетом и Ассоциацией специалистов в области оценки технологии здравоохранения, был организован и проведен образовательный вебинар </w:t>
      </w:r>
      <w:r w:rsidRPr="003F4815">
        <w:rPr>
          <w:rFonts w:ascii="Book Antiqua" w:hAnsi="Book Antiqua"/>
          <w:sz w:val="24"/>
          <w:szCs w:val="24"/>
        </w:rPr>
        <w:t>«Данные реальной клинической практики (RWE/RWD) в редких заболеваниях»</w:t>
      </w:r>
      <w:r w:rsidRPr="003F4815">
        <w:rPr>
          <w:rFonts w:ascii="Book Antiqua" w:eastAsia="Times" w:hAnsi="Book Antiqua"/>
          <w:sz w:val="24"/>
          <w:szCs w:val="24"/>
          <w:highlight w:val="white"/>
        </w:rPr>
        <w:t>.</w:t>
      </w:r>
      <w:r w:rsidRPr="003F4815">
        <w:rPr>
          <w:rFonts w:ascii="Book Antiqua" w:eastAsia="Times" w:hAnsi="Book Antiqua"/>
          <w:sz w:val="24"/>
          <w:szCs w:val="24"/>
        </w:rPr>
        <w:t xml:space="preserve"> </w:t>
      </w:r>
    </w:p>
    <w:p w14:paraId="73507FBF" w14:textId="15D4206B" w:rsidR="00F63FD1" w:rsidRPr="003F4815" w:rsidRDefault="00F63FD1" w:rsidP="003F4815">
      <w:pPr>
        <w:spacing w:line="360" w:lineRule="auto"/>
        <w:ind w:left="57" w:right="57" w:firstLine="651"/>
        <w:jc w:val="both"/>
        <w:rPr>
          <w:rFonts w:ascii="Book Antiqua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Тема вебинара объединила ведущих специалистов в области RWD/RWE</w:t>
      </w:r>
      <w:r w:rsidR="00531B92" w:rsidRPr="003F4815">
        <w:rPr>
          <w:rFonts w:ascii="Book Antiqua" w:eastAsia="Times" w:hAnsi="Book Antiqua"/>
          <w:sz w:val="24"/>
          <w:szCs w:val="24"/>
        </w:rPr>
        <w:t>, а также в области диагностики</w:t>
      </w:r>
      <w:r w:rsidR="00073DC9" w:rsidRPr="003F4815">
        <w:rPr>
          <w:rFonts w:ascii="Book Antiqua" w:eastAsia="Times" w:hAnsi="Book Antiqua"/>
          <w:sz w:val="24"/>
          <w:szCs w:val="24"/>
        </w:rPr>
        <w:t xml:space="preserve"> и</w:t>
      </w:r>
      <w:r w:rsidR="00531B92" w:rsidRPr="003F4815">
        <w:rPr>
          <w:rFonts w:ascii="Book Antiqua" w:eastAsia="Times" w:hAnsi="Book Antiqua"/>
          <w:sz w:val="24"/>
          <w:szCs w:val="24"/>
        </w:rPr>
        <w:t xml:space="preserve"> лечения редких</w:t>
      </w:r>
      <w:r w:rsidRPr="003F4815">
        <w:rPr>
          <w:rFonts w:ascii="Book Antiqua" w:eastAsia="Times" w:hAnsi="Book Antiqua"/>
          <w:sz w:val="24"/>
          <w:szCs w:val="24"/>
        </w:rPr>
        <w:t xml:space="preserve"> заболеваний</w:t>
      </w:r>
      <w:r w:rsidR="00531B92" w:rsidRPr="003F4815">
        <w:rPr>
          <w:rFonts w:ascii="Book Antiqua" w:eastAsia="Times" w:hAnsi="Book Antiqua"/>
          <w:sz w:val="24"/>
          <w:szCs w:val="24"/>
        </w:rPr>
        <w:t>, организации здравоохранения и лекарственного обеспечения из государств-</w:t>
      </w:r>
      <w:r w:rsidR="00073DC9" w:rsidRPr="003F4815">
        <w:rPr>
          <w:rFonts w:ascii="Book Antiqua" w:eastAsia="Times" w:hAnsi="Book Antiqua"/>
          <w:sz w:val="24"/>
          <w:szCs w:val="24"/>
        </w:rPr>
        <w:t>участников СНГ</w:t>
      </w:r>
      <w:r w:rsidRPr="003F4815">
        <w:rPr>
          <w:rFonts w:ascii="Book Antiqua" w:eastAsia="Times" w:hAnsi="Book Antiqua"/>
          <w:sz w:val="24"/>
          <w:szCs w:val="24"/>
        </w:rPr>
        <w:t xml:space="preserve">. </w:t>
      </w:r>
    </w:p>
    <w:p w14:paraId="11FD3761" w14:textId="4CA11E7A" w:rsidR="00F63FD1" w:rsidRPr="003F4815" w:rsidRDefault="00531B92" w:rsidP="003F4815">
      <w:pPr>
        <w:spacing w:line="360" w:lineRule="auto"/>
        <w:ind w:left="57" w:right="57" w:firstLine="651"/>
        <w:jc w:val="both"/>
        <w:rPr>
          <w:rFonts w:ascii="Book Antiqua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 xml:space="preserve">С приветствием к участникам вебинара обратились: </w:t>
      </w:r>
      <w:r w:rsidR="00F63FD1" w:rsidRPr="003F4815">
        <w:rPr>
          <w:rFonts w:ascii="Book Antiqua" w:hAnsi="Book Antiqua"/>
          <w:sz w:val="24"/>
          <w:szCs w:val="24"/>
        </w:rPr>
        <w:t>Румянцев Александр Григорьевич</w:t>
      </w:r>
      <w:r w:rsidR="00954D53" w:rsidRPr="003F4815">
        <w:rPr>
          <w:rFonts w:ascii="Book Antiqua" w:hAnsi="Book Antiqua"/>
          <w:sz w:val="24"/>
          <w:szCs w:val="24"/>
        </w:rPr>
        <w:t xml:space="preserve"> (</w:t>
      </w:r>
      <w:r w:rsidR="00F63FD1" w:rsidRPr="003F4815">
        <w:rPr>
          <w:rFonts w:ascii="Book Antiqua" w:hAnsi="Book Antiqua"/>
          <w:sz w:val="24"/>
          <w:szCs w:val="24"/>
        </w:rPr>
        <w:t xml:space="preserve"> д.м.н., </w:t>
      </w:r>
      <w:r w:rsidR="00F63FD1" w:rsidRPr="003F4815">
        <w:rPr>
          <w:rFonts w:ascii="Book Antiqua" w:hAnsi="Book Antiqua" w:cs="Calibri"/>
          <w:sz w:val="24"/>
          <w:szCs w:val="24"/>
        </w:rPr>
        <w:t>профессор</w:t>
      </w:r>
      <w:r w:rsidR="00F63FD1" w:rsidRPr="003F4815">
        <w:rPr>
          <w:rFonts w:ascii="Book Antiqua" w:hAnsi="Book Antiqua"/>
          <w:sz w:val="24"/>
          <w:szCs w:val="24"/>
        </w:rPr>
        <w:t xml:space="preserve">, </w:t>
      </w:r>
      <w:r w:rsidR="00F63FD1" w:rsidRPr="003F4815">
        <w:rPr>
          <w:rFonts w:ascii="Book Antiqua" w:hAnsi="Book Antiqua" w:cs="Calibri"/>
          <w:sz w:val="24"/>
          <w:szCs w:val="24"/>
        </w:rPr>
        <w:t>академик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РАН</w:t>
      </w:r>
      <w:r w:rsidR="00F63FD1" w:rsidRPr="003F4815">
        <w:rPr>
          <w:rFonts w:ascii="Book Antiqua" w:hAnsi="Book Antiqua"/>
          <w:sz w:val="24"/>
          <w:szCs w:val="24"/>
        </w:rPr>
        <w:t>,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Председатель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Экспертного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совета</w:t>
      </w:r>
      <w:r w:rsidR="00F63FD1" w:rsidRPr="003F4815">
        <w:rPr>
          <w:rFonts w:ascii="Book Antiqua" w:hAnsi="Book Antiqua"/>
          <w:sz w:val="24"/>
          <w:szCs w:val="24"/>
        </w:rPr>
        <w:t xml:space="preserve"> по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редким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/>
          <w:sz w:val="24"/>
          <w:szCs w:val="24"/>
        </w:rPr>
        <w:t>(</w:t>
      </w:r>
      <w:r w:rsidR="00F63FD1" w:rsidRPr="003F4815">
        <w:rPr>
          <w:rFonts w:ascii="Book Antiqua" w:hAnsi="Book Antiqua" w:cs="Calibri"/>
          <w:sz w:val="24"/>
          <w:szCs w:val="24"/>
        </w:rPr>
        <w:t>орфанным</w:t>
      </w:r>
      <w:r w:rsidR="00F63FD1" w:rsidRPr="003F4815">
        <w:rPr>
          <w:rFonts w:ascii="Book Antiqua" w:hAnsi="Book Antiqua"/>
          <w:sz w:val="24"/>
          <w:szCs w:val="24"/>
        </w:rPr>
        <w:t>)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заболеваниям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ГД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ФС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РФ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и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экспертного</w:t>
      </w:r>
      <w:r w:rsidR="00F63FD1" w:rsidRPr="003F4815">
        <w:rPr>
          <w:rFonts w:ascii="Book Antiqua" w:hAnsi="Book Antiqua"/>
          <w:sz w:val="24"/>
          <w:szCs w:val="24"/>
        </w:rPr>
        <w:t xml:space="preserve"> совета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Фонда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Круг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добра»</w:t>
      </w:r>
      <w:r w:rsidR="00F63FD1" w:rsidRPr="003F4815">
        <w:rPr>
          <w:rFonts w:ascii="Book Antiqua" w:hAnsi="Book Antiqua"/>
          <w:sz w:val="24"/>
          <w:szCs w:val="24"/>
        </w:rPr>
        <w:t>,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президент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ФГБУ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«НМИЦ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ДГОИ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/>
          <w:sz w:val="24"/>
          <w:szCs w:val="24"/>
        </w:rPr>
        <w:t>им.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Дмитрия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Рогач</w:t>
      </w:r>
      <w:r w:rsidR="00F63FD1" w:rsidRPr="003F4815">
        <w:rPr>
          <w:rFonts w:ascii="Book Antiqua" w:hAnsi="Book Antiqua"/>
          <w:sz w:val="24"/>
          <w:szCs w:val="24"/>
        </w:rPr>
        <w:t>ева»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Минздрава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России</w:t>
      </w:r>
      <w:r w:rsidR="00F63FD1" w:rsidRPr="003F4815">
        <w:rPr>
          <w:rFonts w:ascii="Book Antiqua" w:hAnsi="Book Antiqua"/>
          <w:sz w:val="24"/>
          <w:szCs w:val="24"/>
        </w:rPr>
        <w:t>,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председатель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/>
          <w:sz w:val="24"/>
          <w:szCs w:val="24"/>
        </w:rPr>
        <w:t>правления</w:t>
      </w:r>
      <w:r w:rsidR="00F63FD1" w:rsidRPr="003F4815">
        <w:rPr>
          <w:rFonts w:ascii="Book Antiqua" w:hAnsi="Book Antiqua" w:cs="Tahoma"/>
          <w:sz w:val="24"/>
          <w:szCs w:val="24"/>
        </w:rPr>
        <w:t xml:space="preserve"> </w:t>
      </w:r>
      <w:r w:rsidR="00F63FD1" w:rsidRPr="003F4815">
        <w:rPr>
          <w:rFonts w:ascii="Book Antiqua" w:hAnsi="Book Antiqua" w:cs="Calibri"/>
          <w:sz w:val="24"/>
          <w:szCs w:val="24"/>
        </w:rPr>
        <w:t>НАЭРЕ</w:t>
      </w:r>
      <w:r w:rsidR="00F63FD1" w:rsidRPr="003F4815">
        <w:rPr>
          <w:rFonts w:ascii="Book Antiqua" w:hAnsi="Book Antiqua"/>
          <w:sz w:val="24"/>
          <w:szCs w:val="24"/>
        </w:rPr>
        <w:t>З</w:t>
      </w:r>
      <w:r w:rsidR="00954D53" w:rsidRPr="003F4815">
        <w:rPr>
          <w:rFonts w:ascii="Book Antiqua" w:hAnsi="Book Antiqua"/>
          <w:sz w:val="24"/>
          <w:szCs w:val="24"/>
        </w:rPr>
        <w:t>)</w:t>
      </w:r>
      <w:r w:rsidR="00954D53" w:rsidRPr="003F4815">
        <w:rPr>
          <w:rFonts w:ascii="Book Antiqua" w:eastAsia="Times" w:hAnsi="Book Antiqua"/>
          <w:sz w:val="24"/>
          <w:szCs w:val="24"/>
        </w:rPr>
        <w:t xml:space="preserve"> и</w:t>
      </w:r>
      <w:r w:rsidR="00F63FD1" w:rsidRPr="003F4815">
        <w:rPr>
          <w:rFonts w:ascii="Book Antiqua" w:eastAsia="Times" w:hAnsi="Book Antiqua"/>
          <w:sz w:val="24"/>
          <w:szCs w:val="24"/>
        </w:rPr>
        <w:t xml:space="preserve"> </w:t>
      </w:r>
      <w:r w:rsidR="00F63FD1" w:rsidRPr="003F4815">
        <w:rPr>
          <w:rFonts w:ascii="Book Antiqua" w:hAnsi="Book Antiqua"/>
          <w:sz w:val="24"/>
          <w:szCs w:val="24"/>
        </w:rPr>
        <w:t>Арипова Тамара Уктамовна</w:t>
      </w:r>
      <w:r w:rsidR="00954D53" w:rsidRPr="003F4815">
        <w:rPr>
          <w:rFonts w:ascii="Book Antiqua" w:hAnsi="Book Antiqua"/>
          <w:sz w:val="24"/>
          <w:szCs w:val="24"/>
        </w:rPr>
        <w:t xml:space="preserve"> (</w:t>
      </w:r>
      <w:r w:rsidR="00F63FD1" w:rsidRPr="003F4815">
        <w:rPr>
          <w:rFonts w:ascii="Book Antiqua" w:hAnsi="Book Antiqua"/>
          <w:sz w:val="24"/>
          <w:szCs w:val="24"/>
        </w:rPr>
        <w:t>д.м.н., академик Академия наук Республики Узбекистан, директор Института иммунологии и геномики человека Академии наук Республики Узбекистан, вице-президент Орфанного консорциума стран СНГ</w:t>
      </w:r>
      <w:r w:rsidR="00954D53" w:rsidRPr="003F4815">
        <w:rPr>
          <w:rFonts w:ascii="Book Antiqua" w:hAnsi="Book Antiqua"/>
          <w:sz w:val="24"/>
          <w:szCs w:val="24"/>
        </w:rPr>
        <w:t>).</w:t>
      </w:r>
    </w:p>
    <w:p w14:paraId="29DFA5FA" w14:textId="347F99CF" w:rsidR="00E15EC6" w:rsidRPr="003F4815" w:rsidRDefault="00F63FD1" w:rsidP="003F4815">
      <w:pPr>
        <w:spacing w:line="360" w:lineRule="auto"/>
        <w:ind w:left="57" w:right="57" w:firstLine="651"/>
        <w:jc w:val="both"/>
        <w:rPr>
          <w:rFonts w:ascii="Book Antiqua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В рамках вебинара выступили ведущие эксперты в области RWD/RWE</w:t>
      </w:r>
      <w:r w:rsidR="00531B92" w:rsidRPr="003F4815">
        <w:rPr>
          <w:rFonts w:ascii="Book Antiqua" w:eastAsia="Times" w:hAnsi="Book Antiqua"/>
          <w:sz w:val="24"/>
          <w:szCs w:val="24"/>
        </w:rPr>
        <w:t xml:space="preserve">, </w:t>
      </w:r>
      <w:r w:rsidR="00073DC9" w:rsidRPr="003F4815">
        <w:rPr>
          <w:rFonts w:ascii="Book Antiqua" w:eastAsia="Times" w:hAnsi="Book Antiqua"/>
          <w:sz w:val="24"/>
          <w:szCs w:val="24"/>
        </w:rPr>
        <w:t>диагностики</w:t>
      </w:r>
      <w:r w:rsidR="00531B92" w:rsidRPr="003F4815">
        <w:rPr>
          <w:rFonts w:ascii="Book Antiqua" w:eastAsia="Times" w:hAnsi="Book Antiqua"/>
          <w:sz w:val="24"/>
          <w:szCs w:val="24"/>
        </w:rPr>
        <w:t xml:space="preserve"> и </w:t>
      </w:r>
      <w:r w:rsidR="00073DC9" w:rsidRPr="003F4815">
        <w:rPr>
          <w:rFonts w:ascii="Book Antiqua" w:eastAsia="Times" w:hAnsi="Book Antiqua"/>
          <w:sz w:val="24"/>
          <w:szCs w:val="24"/>
        </w:rPr>
        <w:t>лечения орфанных</w:t>
      </w:r>
      <w:r w:rsidRPr="003F4815">
        <w:rPr>
          <w:rFonts w:ascii="Book Antiqua" w:eastAsia="Times" w:hAnsi="Book Antiqua"/>
          <w:sz w:val="24"/>
          <w:szCs w:val="24"/>
        </w:rPr>
        <w:t xml:space="preserve"> заболеваний</w:t>
      </w:r>
      <w:r w:rsidR="00531B92" w:rsidRPr="003F4815">
        <w:rPr>
          <w:rFonts w:ascii="Book Antiqua" w:eastAsia="Times" w:hAnsi="Book Antiqua"/>
          <w:sz w:val="24"/>
          <w:szCs w:val="24"/>
        </w:rPr>
        <w:t>, организации здравоохранения и лекарственного обеспечения</w:t>
      </w:r>
      <w:r w:rsidRPr="003F4815">
        <w:rPr>
          <w:rFonts w:ascii="Book Antiqua" w:eastAsia="Times" w:hAnsi="Book Antiqua"/>
          <w:sz w:val="24"/>
          <w:szCs w:val="24"/>
        </w:rPr>
        <w:t xml:space="preserve">: </w:t>
      </w:r>
      <w:r w:rsidR="00954D53" w:rsidRPr="003F4815">
        <w:rPr>
          <w:rFonts w:ascii="Book Antiqua" w:hAnsi="Book Antiqua"/>
          <w:spacing w:val="7"/>
          <w:sz w:val="24"/>
          <w:szCs w:val="24"/>
        </w:rPr>
        <w:t>Колбин А.С. (</w:t>
      </w:r>
      <w:r w:rsidR="00954D53" w:rsidRPr="003F4815">
        <w:rPr>
          <w:rFonts w:ascii="Book Antiqua" w:hAnsi="Book Antiqua"/>
          <w:color w:val="000000" w:themeColor="text1"/>
          <w:spacing w:val="7"/>
          <w:sz w:val="24"/>
          <w:szCs w:val="24"/>
        </w:rPr>
        <w:t xml:space="preserve">ПСПбГМУ им. ак. И.П.Павлова); </w:t>
      </w:r>
      <w:r w:rsidRPr="003F4815">
        <w:rPr>
          <w:rFonts w:ascii="Book Antiqua" w:hAnsi="Book Antiqua"/>
          <w:sz w:val="24"/>
          <w:szCs w:val="24"/>
        </w:rPr>
        <w:t>Калиниченко В.В. (Департамент регулирования обращения лекарственных средств и медицинских изделий Минздрава России);</w:t>
      </w:r>
      <w:r w:rsidRPr="003F4815">
        <w:rPr>
          <w:rFonts w:ascii="Book Antiqua" w:eastAsia="Times" w:hAnsi="Book Antiqua"/>
          <w:sz w:val="24"/>
          <w:szCs w:val="24"/>
        </w:rPr>
        <w:t xml:space="preserve"> Ниязов Р.Р. (Центр научного консультирования); </w:t>
      </w:r>
      <w:r w:rsidR="00954D53" w:rsidRPr="003F4815">
        <w:rPr>
          <w:rFonts w:ascii="Book Antiqua" w:eastAsia="Times" w:hAnsi="Book Antiqua"/>
          <w:color w:val="000000" w:themeColor="text1"/>
          <w:sz w:val="24"/>
          <w:szCs w:val="24"/>
        </w:rPr>
        <w:t>Солодовников А.Г. (</w:t>
      </w:r>
      <w:r w:rsidR="00954D53" w:rsidRPr="003F4815">
        <w:rPr>
          <w:rFonts w:ascii="Book Antiqua" w:eastAsia="Times" w:hAnsi="Book Antiqua"/>
          <w:color w:val="000000" w:themeColor="text1"/>
          <w:sz w:val="24"/>
          <w:szCs w:val="24"/>
          <w:lang w:val="en-GB"/>
        </w:rPr>
        <w:t>Statandocs</w:t>
      </w:r>
      <w:r w:rsidR="00954D53" w:rsidRPr="003F4815">
        <w:rPr>
          <w:rFonts w:ascii="Book Antiqua" w:eastAsia="Times" w:hAnsi="Book Antiqua"/>
          <w:color w:val="000000" w:themeColor="text1"/>
          <w:sz w:val="24"/>
          <w:szCs w:val="24"/>
        </w:rPr>
        <w:t xml:space="preserve">); </w:t>
      </w:r>
      <w:r w:rsidRPr="003F4815">
        <w:rPr>
          <w:rFonts w:ascii="Book Antiqua" w:eastAsia="Times" w:hAnsi="Book Antiqua"/>
          <w:color w:val="000000" w:themeColor="text1"/>
          <w:sz w:val="24"/>
          <w:szCs w:val="24"/>
        </w:rPr>
        <w:t xml:space="preserve">Зырянов С.К. (Российский Университет Дружбы Народов им Патриса Лумумбы); </w:t>
      </w:r>
      <w:r w:rsidR="00954D53" w:rsidRPr="003F4815">
        <w:rPr>
          <w:rFonts w:ascii="Book Antiqua" w:eastAsia="Times" w:hAnsi="Book Antiqua"/>
          <w:sz w:val="24"/>
          <w:szCs w:val="24"/>
        </w:rPr>
        <w:t>Мусина Н.З. (Национальная ассоциация экспертов по редким заболеваниям);</w:t>
      </w:r>
      <w:r w:rsidR="003457E5" w:rsidRPr="003457E5">
        <w:t xml:space="preserve"> </w:t>
      </w:r>
      <w:r w:rsidR="003457E5">
        <w:t xml:space="preserve"> </w:t>
      </w:r>
      <w:r w:rsidR="003457E5" w:rsidRPr="003457E5">
        <w:rPr>
          <w:rFonts w:ascii="Book Antiqua" w:eastAsia="Times" w:hAnsi="Book Antiqua"/>
          <w:sz w:val="24"/>
          <w:szCs w:val="24"/>
        </w:rPr>
        <w:t xml:space="preserve">Ребриков </w:t>
      </w:r>
      <w:r w:rsidR="003457E5">
        <w:rPr>
          <w:rFonts w:ascii="Book Antiqua" w:eastAsia="Times" w:hAnsi="Book Antiqua"/>
          <w:sz w:val="24"/>
          <w:szCs w:val="24"/>
        </w:rPr>
        <w:t>Д.В. (</w:t>
      </w:r>
      <w:r w:rsidR="003457E5" w:rsidRPr="003457E5">
        <w:rPr>
          <w:rFonts w:ascii="Book Antiqua" w:eastAsia="Times" w:hAnsi="Book Antiqua"/>
          <w:sz w:val="24"/>
          <w:szCs w:val="24"/>
        </w:rPr>
        <w:t>РНИМУ имени Н.И. Пирогова</w:t>
      </w:r>
      <w:r w:rsidR="003457E5">
        <w:rPr>
          <w:rFonts w:ascii="Book Antiqua" w:eastAsia="Times" w:hAnsi="Book Antiqua"/>
          <w:sz w:val="24"/>
          <w:szCs w:val="24"/>
        </w:rPr>
        <w:t>)</w:t>
      </w:r>
      <w:r w:rsidR="003457E5" w:rsidRPr="003F4815">
        <w:rPr>
          <w:rFonts w:ascii="Book Antiqua" w:eastAsia="Times" w:hAnsi="Book Antiqua"/>
          <w:color w:val="000000" w:themeColor="text1"/>
          <w:sz w:val="24"/>
          <w:szCs w:val="24"/>
        </w:rPr>
        <w:t>;</w:t>
      </w:r>
      <w:r w:rsidR="00954D53" w:rsidRPr="003F4815">
        <w:rPr>
          <w:rFonts w:ascii="Book Antiqua" w:eastAsia="Times" w:hAnsi="Book Antiqua"/>
          <w:sz w:val="24"/>
          <w:szCs w:val="24"/>
        </w:rPr>
        <w:t xml:space="preserve"> </w:t>
      </w:r>
      <w:r w:rsidRPr="003F4815">
        <w:rPr>
          <w:rFonts w:ascii="Book Antiqua" w:eastAsia="Times" w:hAnsi="Book Antiqua"/>
          <w:color w:val="000000" w:themeColor="text1"/>
          <w:sz w:val="24"/>
          <w:szCs w:val="24"/>
        </w:rPr>
        <w:t>Кожанова И.Н. (БГМУ, Минск); Романова И.С. (БГМУ, Минск);</w:t>
      </w:r>
      <w:r w:rsidRPr="003F4815" w:rsidDel="00BE255B">
        <w:rPr>
          <w:rFonts w:ascii="Book Antiqua" w:eastAsia="Times" w:hAnsi="Book Antiqua"/>
          <w:color w:val="000000" w:themeColor="text1"/>
          <w:sz w:val="24"/>
          <w:szCs w:val="24"/>
        </w:rPr>
        <w:t xml:space="preserve"> </w:t>
      </w:r>
      <w:r w:rsidRPr="003F4815">
        <w:rPr>
          <w:rFonts w:ascii="Book Antiqua" w:hAnsi="Book Antiqua"/>
          <w:color w:val="000000" w:themeColor="text1"/>
          <w:sz w:val="24"/>
          <w:szCs w:val="24"/>
        </w:rPr>
        <w:t xml:space="preserve">Жевнеронок И.В. </w:t>
      </w:r>
      <w:r w:rsidRPr="003F4815">
        <w:rPr>
          <w:rFonts w:ascii="Book Antiqua" w:eastAsia="Times" w:hAnsi="Book Antiqua"/>
          <w:color w:val="000000" w:themeColor="text1"/>
          <w:sz w:val="24"/>
          <w:szCs w:val="24"/>
        </w:rPr>
        <w:t xml:space="preserve">(БГМУ, Минск); </w:t>
      </w:r>
      <w:r w:rsidRPr="003F4815">
        <w:rPr>
          <w:rFonts w:ascii="Book Antiqua" w:hAnsi="Book Antiqua"/>
          <w:sz w:val="24"/>
          <w:szCs w:val="24"/>
        </w:rPr>
        <w:t xml:space="preserve">Федяева В. (Сеченовский Университет); </w:t>
      </w:r>
      <w:r w:rsidR="00E15EC6" w:rsidRPr="003F4815">
        <w:rPr>
          <w:rFonts w:ascii="Book Antiqua" w:hAnsi="Book Antiqua"/>
          <w:sz w:val="24"/>
          <w:szCs w:val="24"/>
        </w:rPr>
        <w:t xml:space="preserve">Песков К.В. (Сеченовский Университет);  Жуденков К.В. (Сеченовский Университет); </w:t>
      </w:r>
      <w:r w:rsidR="00954D53" w:rsidRPr="003F4815">
        <w:rPr>
          <w:rFonts w:ascii="Book Antiqua" w:eastAsia="Times" w:hAnsi="Book Antiqua"/>
          <w:sz w:val="24"/>
          <w:szCs w:val="24"/>
        </w:rPr>
        <w:t xml:space="preserve">Зингерман Б.В. (Ассоциация разработчиков и пользователей искусственного интеллекта в медицине «Национальная база </w:t>
      </w:r>
      <w:r w:rsidR="00954D53" w:rsidRPr="003F4815">
        <w:rPr>
          <w:rFonts w:ascii="Book Antiqua" w:eastAsia="Times" w:hAnsi="Book Antiqua"/>
          <w:sz w:val="24"/>
          <w:szCs w:val="24"/>
        </w:rPr>
        <w:lastRenderedPageBreak/>
        <w:t xml:space="preserve">медицинских знаний»); </w:t>
      </w:r>
      <w:r w:rsidR="00E15EC6" w:rsidRPr="003F4815">
        <w:rPr>
          <w:rFonts w:ascii="Book Antiqua" w:hAnsi="Book Antiqua"/>
          <w:sz w:val="24"/>
          <w:szCs w:val="24"/>
        </w:rPr>
        <w:t>Наследников А. (РВД Маркетплейс); Мухина А.А. (ФГБУ «НМИЦ ДГОИ им Дмитрия Рогачева»); Иванов А.В. (Aston Health).</w:t>
      </w:r>
    </w:p>
    <w:p w14:paraId="7EE761FC" w14:textId="7C7021F6" w:rsidR="00F63FD1" w:rsidRPr="003F4815" w:rsidRDefault="00F63FD1" w:rsidP="003F4815">
      <w:pPr>
        <w:shd w:val="clear" w:color="auto" w:fill="FFFFFF"/>
        <w:spacing w:line="360" w:lineRule="auto"/>
        <w:ind w:left="57" w:right="57" w:firstLine="663"/>
        <w:contextualSpacing/>
        <w:jc w:val="both"/>
        <w:textAlignment w:val="baseline"/>
        <w:rPr>
          <w:rFonts w:ascii="Book Antiqua" w:hAnsi="Book Antiqua"/>
          <w:spacing w:val="7"/>
          <w:sz w:val="24"/>
          <w:szCs w:val="24"/>
          <w:shd w:val="clear" w:color="auto" w:fill="FFFFFF"/>
        </w:rPr>
      </w:pPr>
      <w:r w:rsidRPr="003F4815">
        <w:rPr>
          <w:rFonts w:ascii="Book Antiqua" w:eastAsia="Times" w:hAnsi="Book Antiqua"/>
          <w:color w:val="000000" w:themeColor="text1"/>
          <w:sz w:val="24"/>
          <w:szCs w:val="24"/>
        </w:rPr>
        <w:t>Модераторами были</w:t>
      </w:r>
      <w:r w:rsidRPr="003F4815">
        <w:rPr>
          <w:rFonts w:ascii="Book Antiqua" w:eastAsia="Times" w:hAnsi="Book Antiqua"/>
          <w:sz w:val="24"/>
          <w:szCs w:val="24"/>
        </w:rPr>
        <w:t xml:space="preserve">: </w:t>
      </w:r>
      <w:r w:rsidR="00E15EC6" w:rsidRPr="003F4815">
        <w:rPr>
          <w:rFonts w:ascii="Book Antiqua" w:eastAsia="Times" w:hAnsi="Book Antiqua"/>
          <w:sz w:val="24"/>
          <w:szCs w:val="24"/>
        </w:rPr>
        <w:t>Мусина Н.З. (Национальная ассоциация экспертов по редким заболеваниям)</w:t>
      </w:r>
      <w:r w:rsidR="00954D53" w:rsidRPr="003F4815">
        <w:rPr>
          <w:rFonts w:ascii="Book Antiqua" w:eastAsia="Times" w:hAnsi="Book Antiqua"/>
          <w:sz w:val="24"/>
          <w:szCs w:val="24"/>
        </w:rPr>
        <w:t xml:space="preserve"> и</w:t>
      </w:r>
      <w:r w:rsidR="00E15EC6" w:rsidRPr="003F4815">
        <w:rPr>
          <w:rFonts w:ascii="Book Antiqua" w:eastAsia="Times" w:hAnsi="Book Antiqua"/>
          <w:sz w:val="24"/>
          <w:szCs w:val="24"/>
        </w:rPr>
        <w:t xml:space="preserve"> </w:t>
      </w:r>
      <w:r w:rsidR="00E15EC6" w:rsidRPr="003F4815">
        <w:rPr>
          <w:rFonts w:ascii="Book Antiqua" w:hAnsi="Book Antiqua"/>
          <w:spacing w:val="7"/>
          <w:sz w:val="24"/>
          <w:szCs w:val="24"/>
        </w:rPr>
        <w:t>Колбин А.С. (</w:t>
      </w:r>
      <w:r w:rsidR="00E15EC6" w:rsidRPr="003F4815">
        <w:rPr>
          <w:rFonts w:ascii="Book Antiqua" w:hAnsi="Book Antiqua"/>
          <w:color w:val="000000" w:themeColor="text1"/>
          <w:spacing w:val="7"/>
          <w:sz w:val="24"/>
          <w:szCs w:val="24"/>
        </w:rPr>
        <w:t>ПСПбГМУ им. ак. И.П.Павлова)</w:t>
      </w:r>
      <w:r w:rsidRPr="003F4815">
        <w:rPr>
          <w:rFonts w:ascii="Book Antiqua" w:eastAsia="Times" w:hAnsi="Book Antiqua"/>
          <w:sz w:val="24"/>
          <w:szCs w:val="24"/>
        </w:rPr>
        <w:t xml:space="preserve">. </w:t>
      </w:r>
    </w:p>
    <w:p w14:paraId="59FD011F" w14:textId="44876506" w:rsidR="00F63FD1" w:rsidRPr="003F4815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 xml:space="preserve">Участники </w:t>
      </w:r>
      <w:r w:rsidR="00E15EC6" w:rsidRPr="003F4815">
        <w:rPr>
          <w:rFonts w:ascii="Book Antiqua" w:eastAsia="Times" w:hAnsi="Book Antiqua"/>
          <w:sz w:val="24"/>
          <w:szCs w:val="24"/>
        </w:rPr>
        <w:t>вебинара</w:t>
      </w:r>
      <w:r w:rsidRPr="003F4815">
        <w:rPr>
          <w:rFonts w:ascii="Book Antiqua" w:eastAsia="Times" w:hAnsi="Book Antiqua"/>
          <w:sz w:val="24"/>
          <w:szCs w:val="24"/>
        </w:rPr>
        <w:t xml:space="preserve"> обсудили инструменты исследования реальной клинической практики, растущее значение RWE в современной медицине</w:t>
      </w:r>
      <w:r w:rsidR="00E15EC6" w:rsidRPr="003F4815">
        <w:rPr>
          <w:rFonts w:ascii="Book Antiqua" w:eastAsia="Times" w:hAnsi="Book Antiqua"/>
          <w:sz w:val="24"/>
          <w:szCs w:val="24"/>
        </w:rPr>
        <w:t xml:space="preserve"> и при орфанных заболеваниях</w:t>
      </w:r>
      <w:r w:rsidRPr="003F4815">
        <w:rPr>
          <w:rFonts w:ascii="Book Antiqua" w:eastAsia="Times" w:hAnsi="Book Antiqua"/>
          <w:sz w:val="24"/>
          <w:szCs w:val="24"/>
        </w:rPr>
        <w:t>, законодательство, а также глобальные перспективы в мире, России</w:t>
      </w:r>
      <w:r w:rsidR="00E15EC6" w:rsidRPr="003F4815">
        <w:rPr>
          <w:rFonts w:ascii="Book Antiqua" w:eastAsia="Times" w:hAnsi="Book Antiqua"/>
          <w:sz w:val="24"/>
          <w:szCs w:val="24"/>
        </w:rPr>
        <w:t>, СНГ</w:t>
      </w:r>
      <w:r w:rsidRPr="003F4815">
        <w:rPr>
          <w:rFonts w:ascii="Book Antiqua" w:eastAsia="Times" w:hAnsi="Book Antiqua"/>
          <w:sz w:val="24"/>
          <w:szCs w:val="24"/>
        </w:rPr>
        <w:t xml:space="preserve"> и в ЕАЭС. Всего в конференции было заслушано </w:t>
      </w:r>
      <w:r w:rsidR="00E15EC6" w:rsidRPr="003F4815">
        <w:rPr>
          <w:rFonts w:ascii="Book Antiqua" w:eastAsia="Times" w:hAnsi="Book Antiqua"/>
          <w:sz w:val="24"/>
          <w:szCs w:val="24"/>
        </w:rPr>
        <w:t>1</w:t>
      </w:r>
      <w:r w:rsidRPr="003F4815">
        <w:rPr>
          <w:rFonts w:ascii="Book Antiqua" w:eastAsia="Times" w:hAnsi="Book Antiqua"/>
          <w:sz w:val="24"/>
          <w:szCs w:val="24"/>
        </w:rPr>
        <w:t xml:space="preserve">8 докладов. </w:t>
      </w:r>
    </w:p>
    <w:p w14:paraId="5A20DDD3" w14:textId="77777777" w:rsidR="00F63FD1" w:rsidRPr="003F4815" w:rsidRDefault="00F63FD1" w:rsidP="003F4815">
      <w:pPr>
        <w:spacing w:line="360" w:lineRule="auto"/>
        <w:ind w:left="57" w:right="57" w:firstLine="708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Предлагаем Вам Резолюцию конференции.</w:t>
      </w:r>
    </w:p>
    <w:p w14:paraId="39EAC025" w14:textId="77777777" w:rsidR="00F63FD1" w:rsidRPr="003F4815" w:rsidRDefault="00F63FD1" w:rsidP="003F4815">
      <w:pPr>
        <w:spacing w:line="360" w:lineRule="auto"/>
        <w:ind w:left="57" w:right="57" w:firstLine="708"/>
        <w:contextualSpacing/>
        <w:jc w:val="both"/>
        <w:rPr>
          <w:rFonts w:ascii="Book Antiqua" w:eastAsia="Times" w:hAnsi="Book Antiqua"/>
          <w:b/>
          <w:bCs/>
          <w:color w:val="000000" w:themeColor="text1"/>
          <w:sz w:val="24"/>
          <w:szCs w:val="24"/>
        </w:rPr>
      </w:pPr>
      <w:r w:rsidRPr="003F4815">
        <w:rPr>
          <w:rFonts w:ascii="Book Antiqua" w:eastAsia="Times" w:hAnsi="Book Antiqua"/>
          <w:b/>
          <w:bCs/>
          <w:color w:val="000000" w:themeColor="text1"/>
          <w:sz w:val="24"/>
          <w:szCs w:val="24"/>
        </w:rPr>
        <w:t>РЕЗОЛЮЦИЯ</w:t>
      </w:r>
    </w:p>
    <w:p w14:paraId="7E5CE3BD" w14:textId="77777777" w:rsidR="006F7C66" w:rsidRPr="003F4815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 xml:space="preserve">по результатам работы </w:t>
      </w:r>
      <w:r w:rsidR="00E15EC6" w:rsidRPr="003F4815">
        <w:rPr>
          <w:rFonts w:ascii="Book Antiqua" w:eastAsia="Times" w:hAnsi="Book Antiqua"/>
          <w:sz w:val="24"/>
          <w:szCs w:val="24"/>
          <w:highlight w:val="white"/>
        </w:rPr>
        <w:t xml:space="preserve">образовательного вебинара </w:t>
      </w:r>
      <w:r w:rsidR="00E15EC6" w:rsidRPr="003F4815">
        <w:rPr>
          <w:rFonts w:ascii="Book Antiqua" w:hAnsi="Book Antiqua"/>
          <w:sz w:val="24"/>
          <w:szCs w:val="24"/>
        </w:rPr>
        <w:t>«Данные реальной клинической практики (RWE/RWD) в редких заболеваниях»</w:t>
      </w:r>
      <w:r w:rsidRPr="003F4815">
        <w:rPr>
          <w:rFonts w:ascii="Book Antiqua" w:eastAsia="Times" w:hAnsi="Book Antiqua"/>
          <w:sz w:val="24"/>
          <w:szCs w:val="24"/>
        </w:rPr>
        <w:t>, котор</w:t>
      </w:r>
      <w:r w:rsidR="00E15EC6" w:rsidRPr="003F4815">
        <w:rPr>
          <w:rFonts w:ascii="Book Antiqua" w:eastAsia="Times" w:hAnsi="Book Antiqua"/>
          <w:sz w:val="24"/>
          <w:szCs w:val="24"/>
        </w:rPr>
        <w:t>ый</w:t>
      </w:r>
      <w:r w:rsidRPr="003F4815">
        <w:rPr>
          <w:rFonts w:ascii="Book Antiqua" w:eastAsia="Times" w:hAnsi="Book Antiqua"/>
          <w:sz w:val="24"/>
          <w:szCs w:val="24"/>
        </w:rPr>
        <w:t xml:space="preserve"> состоялс</w:t>
      </w:r>
      <w:r w:rsidR="00E15EC6" w:rsidRPr="003F4815">
        <w:rPr>
          <w:rFonts w:ascii="Book Antiqua" w:eastAsia="Times" w:hAnsi="Book Antiqua"/>
          <w:sz w:val="24"/>
          <w:szCs w:val="24"/>
        </w:rPr>
        <w:t>я</w:t>
      </w:r>
      <w:r w:rsidRPr="003F4815">
        <w:rPr>
          <w:rFonts w:ascii="Book Antiqua" w:eastAsia="Times" w:hAnsi="Book Antiqua"/>
          <w:sz w:val="24"/>
          <w:szCs w:val="24"/>
        </w:rPr>
        <w:t xml:space="preserve"> 1</w:t>
      </w:r>
      <w:r w:rsidR="00E15EC6" w:rsidRPr="003F4815">
        <w:rPr>
          <w:rFonts w:ascii="Book Antiqua" w:eastAsia="Times" w:hAnsi="Book Antiqua"/>
          <w:sz w:val="24"/>
          <w:szCs w:val="24"/>
        </w:rPr>
        <w:t>8 апреля</w:t>
      </w:r>
      <w:r w:rsidRPr="003F4815">
        <w:rPr>
          <w:rFonts w:ascii="Book Antiqua" w:eastAsia="Times" w:hAnsi="Book Antiqua"/>
          <w:sz w:val="24"/>
          <w:szCs w:val="24"/>
        </w:rPr>
        <w:t xml:space="preserve"> </w:t>
      </w:r>
      <w:r w:rsidR="00E15EC6" w:rsidRPr="003F4815">
        <w:rPr>
          <w:rFonts w:ascii="Book Antiqua" w:eastAsia="Times" w:hAnsi="Book Antiqua"/>
          <w:sz w:val="24"/>
          <w:szCs w:val="24"/>
        </w:rPr>
        <w:t>2025</w:t>
      </w:r>
      <w:r w:rsidRPr="003F4815">
        <w:rPr>
          <w:rFonts w:ascii="Book Antiqua" w:eastAsia="Times" w:hAnsi="Book Antiqua"/>
          <w:sz w:val="24"/>
          <w:szCs w:val="24"/>
        </w:rPr>
        <w:t xml:space="preserve"> года. </w:t>
      </w:r>
    </w:p>
    <w:p w14:paraId="7DDA12C5" w14:textId="61E08BB7" w:rsidR="00F63FD1" w:rsidRPr="003F4815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 xml:space="preserve">В тексте использовано </w:t>
      </w:r>
      <w:r w:rsidR="00020BBE" w:rsidRPr="003F4815">
        <w:rPr>
          <w:rFonts w:ascii="Book Antiqua" w:eastAsia="Times" w:hAnsi="Book Antiqua"/>
          <w:sz w:val="24"/>
          <w:szCs w:val="24"/>
        </w:rPr>
        <w:t xml:space="preserve">русскоязычное </w:t>
      </w:r>
      <w:r w:rsidRPr="003F4815">
        <w:rPr>
          <w:rFonts w:ascii="Book Antiqua" w:eastAsia="Times" w:hAnsi="Book Antiqua"/>
          <w:sz w:val="24"/>
          <w:szCs w:val="24"/>
        </w:rPr>
        <w:t xml:space="preserve">сокращение термина </w:t>
      </w:r>
      <w:r w:rsidR="00020BBE" w:rsidRPr="003F4815">
        <w:rPr>
          <w:rFonts w:ascii="Book Antiqua" w:eastAsia="Times" w:hAnsi="Book Antiqua"/>
          <w:sz w:val="24"/>
          <w:szCs w:val="24"/>
          <w:lang w:val="en-US"/>
        </w:rPr>
        <w:t>RWD</w:t>
      </w:r>
      <w:r w:rsidR="00020BBE" w:rsidRPr="003F4815">
        <w:rPr>
          <w:rFonts w:ascii="Book Antiqua" w:eastAsia="Times" w:hAnsi="Book Antiqua"/>
          <w:sz w:val="24"/>
          <w:szCs w:val="24"/>
        </w:rPr>
        <w:t xml:space="preserve"> / </w:t>
      </w:r>
      <w:r w:rsidR="00020BBE" w:rsidRPr="003F4815">
        <w:rPr>
          <w:rFonts w:ascii="Book Antiqua" w:eastAsia="Times" w:hAnsi="Book Antiqua"/>
          <w:sz w:val="24"/>
          <w:szCs w:val="24"/>
          <w:lang w:val="en-US"/>
        </w:rPr>
        <w:t>RWE</w:t>
      </w:r>
      <w:r w:rsidR="00020BBE" w:rsidRPr="003F4815">
        <w:rPr>
          <w:rFonts w:ascii="Book Antiqua" w:eastAsia="Times" w:hAnsi="Book Antiqua"/>
          <w:sz w:val="24"/>
          <w:szCs w:val="24"/>
        </w:rPr>
        <w:t xml:space="preserve"> - </w:t>
      </w:r>
      <w:r w:rsidRPr="003F4815">
        <w:rPr>
          <w:rFonts w:ascii="Book Antiqua" w:eastAsia="Times" w:hAnsi="Book Antiqua"/>
          <w:sz w:val="24"/>
          <w:szCs w:val="24"/>
        </w:rPr>
        <w:t>«реальная клиническая практика» (РКП).</w:t>
      </w:r>
    </w:p>
    <w:p w14:paraId="320F0CC6" w14:textId="4C99B7F4" w:rsidR="00F63FD1" w:rsidRPr="003F4815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 xml:space="preserve">Участники </w:t>
      </w:r>
      <w:r w:rsidR="00E15EC6" w:rsidRPr="003F4815">
        <w:rPr>
          <w:rFonts w:ascii="Book Antiqua" w:eastAsia="Times" w:hAnsi="Book Antiqua"/>
          <w:sz w:val="24"/>
          <w:szCs w:val="24"/>
        </w:rPr>
        <w:t>вебинара</w:t>
      </w:r>
      <w:r w:rsidRPr="003F4815">
        <w:rPr>
          <w:rFonts w:ascii="Book Antiqua" w:eastAsia="Times" w:hAnsi="Book Antiqua"/>
          <w:sz w:val="24"/>
          <w:szCs w:val="24"/>
        </w:rPr>
        <w:t xml:space="preserve"> отметили существенный прогресс, который произошёл </w:t>
      </w:r>
      <w:r w:rsidR="00E15EC6" w:rsidRPr="003F4815">
        <w:rPr>
          <w:rFonts w:ascii="Book Antiqua" w:eastAsia="Times" w:hAnsi="Book Antiqua"/>
          <w:sz w:val="24"/>
          <w:szCs w:val="24"/>
        </w:rPr>
        <w:t xml:space="preserve">в РФ и </w:t>
      </w:r>
      <w:r w:rsidR="00020BBE" w:rsidRPr="003F4815">
        <w:rPr>
          <w:rFonts w:ascii="Book Antiqua" w:eastAsia="Times" w:hAnsi="Book Antiqua"/>
          <w:sz w:val="24"/>
          <w:szCs w:val="24"/>
        </w:rPr>
        <w:t xml:space="preserve">в </w:t>
      </w:r>
      <w:r w:rsidR="00E15EC6" w:rsidRPr="003F4815">
        <w:rPr>
          <w:rFonts w:ascii="Book Antiqua" w:eastAsia="Times" w:hAnsi="Book Antiqua"/>
          <w:sz w:val="24"/>
          <w:szCs w:val="24"/>
        </w:rPr>
        <w:t>ЕАЭС в области РКП</w:t>
      </w:r>
      <w:r w:rsidRPr="003F4815">
        <w:rPr>
          <w:rFonts w:ascii="Book Antiqua" w:eastAsia="Times" w:hAnsi="Book Antiqua"/>
          <w:sz w:val="24"/>
          <w:szCs w:val="24"/>
        </w:rPr>
        <w:t xml:space="preserve">. Так, в рамках ЕАЭС, группой экспертов разработана целая серия руководств (дорожная карта) в области сбора, анализа и использования данных РКП. Распоряжением </w:t>
      </w:r>
      <w:r w:rsidR="00E15EC6" w:rsidRPr="003F4815">
        <w:rPr>
          <w:rFonts w:ascii="Book Antiqua" w:eastAsia="Times" w:hAnsi="Book Antiqua"/>
          <w:sz w:val="24"/>
          <w:szCs w:val="24"/>
        </w:rPr>
        <w:t>Совета</w:t>
      </w:r>
      <w:r w:rsidRPr="003F4815">
        <w:rPr>
          <w:rFonts w:ascii="Book Antiqua" w:eastAsia="Times" w:hAnsi="Book Antiqua"/>
          <w:sz w:val="24"/>
          <w:szCs w:val="24"/>
        </w:rPr>
        <w:t xml:space="preserve"> ЕЭК № 1 </w:t>
      </w:r>
      <w:r w:rsidR="00E15EC6" w:rsidRPr="003F4815">
        <w:rPr>
          <w:rFonts w:ascii="Book Antiqua" w:eastAsia="Times" w:hAnsi="Book Antiqua"/>
          <w:sz w:val="24"/>
          <w:szCs w:val="24"/>
        </w:rPr>
        <w:t xml:space="preserve">в октябре 2024 года </w:t>
      </w:r>
      <w:r w:rsidRPr="003F4815">
        <w:rPr>
          <w:rFonts w:ascii="Book Antiqua" w:eastAsia="Times" w:hAnsi="Book Antiqua"/>
          <w:sz w:val="24"/>
          <w:szCs w:val="24"/>
        </w:rPr>
        <w:t>приняты «Общие подходы к развитию регулирования обращения лекарственных средств в рамках Евразийского экономического союза в части сбора, анализа и использования данных реальной клинической практики»</w:t>
      </w:r>
      <w:r w:rsidR="00020BBE" w:rsidRPr="003F4815">
        <w:rPr>
          <w:rFonts w:ascii="Book Antiqua" w:eastAsia="Times" w:hAnsi="Book Antiqua"/>
          <w:sz w:val="24"/>
          <w:szCs w:val="24"/>
        </w:rPr>
        <w:t xml:space="preserve"> (Концепция РКП)</w:t>
      </w:r>
      <w:r w:rsidRPr="003F4815">
        <w:rPr>
          <w:rFonts w:ascii="Book Antiqua" w:eastAsia="Times" w:hAnsi="Book Antiqua"/>
          <w:sz w:val="24"/>
          <w:szCs w:val="24"/>
        </w:rPr>
        <w:t xml:space="preserve">. </w:t>
      </w:r>
    </w:p>
    <w:p w14:paraId="0669CF7D" w14:textId="138FF06B" w:rsidR="00F63FD1" w:rsidRPr="003F4815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Вместе с тем, перед</w:t>
      </w:r>
      <w:r w:rsidR="0025593E" w:rsidRPr="003F4815">
        <w:rPr>
          <w:rFonts w:ascii="Book Antiqua" w:eastAsia="Times" w:hAnsi="Book Antiqua"/>
          <w:sz w:val="24"/>
          <w:szCs w:val="24"/>
        </w:rPr>
        <w:t xml:space="preserve"> </w:t>
      </w:r>
      <w:r w:rsidRPr="003F4815">
        <w:rPr>
          <w:rFonts w:ascii="Book Antiqua" w:eastAsia="Times" w:hAnsi="Book Antiqua"/>
          <w:sz w:val="24"/>
          <w:szCs w:val="24"/>
        </w:rPr>
        <w:t>государств</w:t>
      </w:r>
      <w:r w:rsidR="00E15EC6" w:rsidRPr="003F4815">
        <w:rPr>
          <w:rFonts w:ascii="Book Antiqua" w:eastAsia="Times" w:hAnsi="Book Antiqua"/>
          <w:sz w:val="24"/>
          <w:szCs w:val="24"/>
        </w:rPr>
        <w:t>ами стран ЕАЭС и СНГ</w:t>
      </w:r>
      <w:r w:rsidRPr="003F4815">
        <w:rPr>
          <w:rFonts w:ascii="Book Antiqua" w:eastAsia="Times" w:hAnsi="Book Antiqua"/>
          <w:sz w:val="24"/>
          <w:szCs w:val="24"/>
        </w:rPr>
        <w:t>, экспертным сообществом, общественными организациями и индустрией стоит ряд системных вопросов, требующих безотлагательного решения, которые были вынесены на обсуждение участниками конференции.</w:t>
      </w:r>
    </w:p>
    <w:p w14:paraId="41D70EC9" w14:textId="23CAF475" w:rsidR="00020BBE" w:rsidRPr="003F4815" w:rsidRDefault="006F7C66" w:rsidP="003F4815">
      <w:pPr>
        <w:spacing w:line="360" w:lineRule="auto"/>
        <w:ind w:left="57" w:right="57" w:firstLine="663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ab/>
      </w:r>
      <w:r w:rsidRPr="003F4815">
        <w:rPr>
          <w:rFonts w:ascii="Book Antiqua" w:eastAsia="Times" w:hAnsi="Book Antiqua"/>
          <w:sz w:val="24"/>
          <w:szCs w:val="24"/>
        </w:rPr>
        <w:tab/>
      </w:r>
    </w:p>
    <w:p w14:paraId="2449B3CC" w14:textId="612FBB73" w:rsidR="00F63FD1" w:rsidRPr="003F4815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b/>
          <w:bCs/>
          <w:color w:val="0070C0"/>
          <w:sz w:val="24"/>
          <w:szCs w:val="24"/>
        </w:rPr>
      </w:pPr>
      <w:r w:rsidRPr="003F4815">
        <w:rPr>
          <w:rFonts w:ascii="Book Antiqua" w:eastAsia="Times" w:hAnsi="Book Antiqua"/>
          <w:b/>
          <w:bCs/>
          <w:color w:val="0070C0"/>
          <w:sz w:val="24"/>
          <w:szCs w:val="24"/>
        </w:rPr>
        <w:t xml:space="preserve">I. В ходе проведения конференция </w:t>
      </w:r>
      <w:r w:rsidR="00954D53" w:rsidRPr="003F4815">
        <w:rPr>
          <w:rFonts w:ascii="Book Antiqua" w:eastAsia="Times" w:hAnsi="Book Antiqua"/>
          <w:b/>
          <w:bCs/>
          <w:color w:val="0070C0"/>
          <w:sz w:val="24"/>
          <w:szCs w:val="24"/>
        </w:rPr>
        <w:t xml:space="preserve">в странах СНГ и ЕАЭС </w:t>
      </w:r>
      <w:r w:rsidRPr="003F4815">
        <w:rPr>
          <w:rFonts w:ascii="Book Antiqua" w:eastAsia="Times" w:hAnsi="Book Antiqua"/>
          <w:b/>
          <w:bCs/>
          <w:color w:val="0070C0"/>
          <w:sz w:val="24"/>
          <w:szCs w:val="24"/>
        </w:rPr>
        <w:t>были выявлены следующие ограничения для внедрения данных РКП и доказательств, полученных на их основе.</w:t>
      </w:r>
    </w:p>
    <w:p w14:paraId="3A83543A" w14:textId="690F1C9B" w:rsidR="00F63FD1" w:rsidRPr="003F4815" w:rsidRDefault="00F63FD1" w:rsidP="003F4815">
      <w:pPr>
        <w:spacing w:line="360" w:lineRule="auto"/>
        <w:ind w:left="57" w:right="57" w:firstLine="708"/>
        <w:contextualSpacing/>
        <w:jc w:val="both"/>
        <w:rPr>
          <w:rFonts w:ascii="Book Antiqua" w:eastAsia="Times" w:hAnsi="Book Antiqua"/>
          <w:b/>
          <w:bCs/>
          <w:color w:val="0070C0"/>
          <w:sz w:val="24"/>
          <w:szCs w:val="24"/>
        </w:rPr>
      </w:pPr>
      <w:r w:rsidRPr="003F4815">
        <w:rPr>
          <w:rFonts w:ascii="Book Antiqua" w:eastAsia="Times" w:hAnsi="Book Antiqua"/>
          <w:b/>
          <w:bCs/>
          <w:color w:val="0070C0"/>
          <w:sz w:val="24"/>
          <w:szCs w:val="24"/>
        </w:rPr>
        <w:t>В нормативно-правовом регулировании:</w:t>
      </w:r>
    </w:p>
    <w:p w14:paraId="5B431AF9" w14:textId="50E15A1A" w:rsidR="00F63FD1" w:rsidRPr="003F4815" w:rsidRDefault="00F63FD1" w:rsidP="003F4815">
      <w:pPr>
        <w:pStyle w:val="a4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651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lastRenderedPageBreak/>
        <w:t>1. Отсутствие на законодательном уровне норм, регулирующих процедуры сбора и анализа данных РКП, в том числе проработанных подходов к обеспечению качества получаемых данных и репрезентативности конечных выводов на основе собранных данных.</w:t>
      </w:r>
    </w:p>
    <w:p w14:paraId="386E9D7F" w14:textId="77777777" w:rsidR="00F63FD1" w:rsidRPr="003F4815" w:rsidRDefault="00F63FD1" w:rsidP="003F4815">
      <w:pPr>
        <w:pStyle w:val="a4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651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2. Отсутствие проработанных регуляторных подходов в отношении внедрения данных РКП и/или доказательств, полученных на основе анализа данных РКП, и их использования совместно с результатами клинических исследований.</w:t>
      </w:r>
    </w:p>
    <w:p w14:paraId="1C2B2E1B" w14:textId="352DF65C" w:rsidR="00F5745C" w:rsidRPr="003F4815" w:rsidRDefault="00F63FD1" w:rsidP="003F4815">
      <w:pPr>
        <w:pStyle w:val="a4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651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3. Отсутствие инструментов, позволяющих сопоставлять данные о конкретном лекарственном препарате с данными пациента, поскольку источники данных, в которых собирается (или из которых можно получить информацию) информация о пациентах не взаимодействуют с системами мониторинга.</w:t>
      </w:r>
    </w:p>
    <w:p w14:paraId="71DAAC53" w14:textId="03C94B04" w:rsidR="00F63FD1" w:rsidRPr="003F4815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b/>
          <w:bCs/>
          <w:color w:val="0070C0"/>
          <w:sz w:val="24"/>
          <w:szCs w:val="24"/>
        </w:rPr>
      </w:pPr>
      <w:r w:rsidRPr="003F4815">
        <w:rPr>
          <w:rFonts w:ascii="Book Antiqua" w:eastAsia="Times" w:hAnsi="Book Antiqua"/>
          <w:b/>
          <w:bCs/>
          <w:color w:val="0070C0"/>
          <w:sz w:val="24"/>
          <w:szCs w:val="24"/>
        </w:rPr>
        <w:t>В использовании данных и доказательств РКП при оценке технологий здравоохранения:</w:t>
      </w:r>
    </w:p>
    <w:p w14:paraId="6D11F2A5" w14:textId="2E4B78BC" w:rsidR="00F63FD1" w:rsidRPr="003F4815" w:rsidRDefault="003F4815" w:rsidP="003F4815">
      <w:pPr>
        <w:spacing w:line="360" w:lineRule="auto"/>
        <w:ind w:right="57" w:firstLine="708"/>
        <w:jc w:val="both"/>
        <w:rPr>
          <w:rFonts w:ascii="Book Antiqua" w:eastAsia="Times" w:hAnsi="Book Antiqua"/>
          <w:sz w:val="24"/>
          <w:szCs w:val="24"/>
        </w:rPr>
      </w:pPr>
      <w:r>
        <w:rPr>
          <w:rFonts w:ascii="Book Antiqua" w:eastAsia="Times" w:hAnsi="Book Antiqua"/>
          <w:sz w:val="24"/>
          <w:szCs w:val="24"/>
        </w:rPr>
        <w:t>1.</w:t>
      </w:r>
      <w:r w:rsidR="00F63FD1" w:rsidRPr="003F4815">
        <w:rPr>
          <w:rFonts w:ascii="Book Antiqua" w:eastAsia="Times" w:hAnsi="Book Antiqua"/>
          <w:sz w:val="24"/>
          <w:szCs w:val="24"/>
        </w:rPr>
        <w:t xml:space="preserve">Отсутствие </w:t>
      </w:r>
      <w:r w:rsidR="00531B92" w:rsidRPr="003F4815">
        <w:rPr>
          <w:rFonts w:ascii="Book Antiqua" w:eastAsia="Times" w:hAnsi="Book Antiqua"/>
          <w:sz w:val="24"/>
          <w:szCs w:val="24"/>
        </w:rPr>
        <w:t>нормативно-правового регулирования применения данных и доказательств РКП в процессе клинико-экономической оценки лекарственных препаратов и принятии решений об их включении в ограничительные перечни и списки</w:t>
      </w:r>
      <w:r w:rsidR="00F63FD1" w:rsidRPr="003F4815">
        <w:rPr>
          <w:rFonts w:ascii="Book Antiqua" w:eastAsia="Times" w:hAnsi="Book Antiqua"/>
          <w:sz w:val="24"/>
          <w:szCs w:val="24"/>
        </w:rPr>
        <w:t>.</w:t>
      </w:r>
    </w:p>
    <w:p w14:paraId="4C8A4A47" w14:textId="082EE9CA" w:rsidR="00531B92" w:rsidRPr="003F4815" w:rsidRDefault="003F4815" w:rsidP="003F4815">
      <w:pPr>
        <w:pStyle w:val="a4"/>
        <w:spacing w:line="360" w:lineRule="auto"/>
        <w:ind w:left="57" w:right="57" w:firstLine="651"/>
        <w:jc w:val="both"/>
        <w:rPr>
          <w:rFonts w:ascii="Book Antiqua" w:eastAsia="Times" w:hAnsi="Book Antiqua"/>
          <w:sz w:val="24"/>
          <w:szCs w:val="24"/>
        </w:rPr>
      </w:pPr>
      <w:r>
        <w:rPr>
          <w:rFonts w:ascii="Book Antiqua" w:eastAsia="Times" w:hAnsi="Book Antiqua"/>
          <w:sz w:val="24"/>
          <w:szCs w:val="24"/>
        </w:rPr>
        <w:t>2.</w:t>
      </w:r>
      <w:r w:rsidR="00531B92" w:rsidRPr="003F4815">
        <w:rPr>
          <w:rFonts w:ascii="Book Antiqua" w:eastAsia="Times" w:hAnsi="Book Antiqua"/>
          <w:sz w:val="24"/>
          <w:szCs w:val="24"/>
        </w:rPr>
        <w:t>Отсутствие нормативно-правового регулирования использования соглашений о разделении рисков (возмещение на условиях) для лекарственных препаратов с ограниченными данными о клинической эффективности и безопасности, позволяющих оплачивать терапию препаратом на основании достигнутых результатов, мониторируемых в РКП.</w:t>
      </w:r>
    </w:p>
    <w:p w14:paraId="446A1D40" w14:textId="6516AF63" w:rsidR="00531B92" w:rsidRPr="003F4815" w:rsidRDefault="003F4815" w:rsidP="003F4815">
      <w:pPr>
        <w:pStyle w:val="a4"/>
        <w:spacing w:line="360" w:lineRule="auto"/>
        <w:ind w:left="57" w:right="57" w:firstLine="651"/>
        <w:jc w:val="both"/>
        <w:rPr>
          <w:rFonts w:ascii="Book Antiqua" w:eastAsia="Times" w:hAnsi="Book Antiqua"/>
          <w:sz w:val="24"/>
          <w:szCs w:val="24"/>
        </w:rPr>
      </w:pPr>
      <w:r>
        <w:rPr>
          <w:rFonts w:ascii="Book Antiqua" w:eastAsia="Times" w:hAnsi="Book Antiqua"/>
          <w:sz w:val="24"/>
          <w:szCs w:val="24"/>
        </w:rPr>
        <w:t>3.</w:t>
      </w:r>
      <w:r w:rsidR="00531B92" w:rsidRPr="003F4815">
        <w:rPr>
          <w:rFonts w:ascii="Book Antiqua" w:eastAsia="Times" w:hAnsi="Book Antiqua"/>
          <w:sz w:val="24"/>
          <w:szCs w:val="24"/>
        </w:rPr>
        <w:t>Отсутствие нормативно-правового регулирования оценки лекарственных препаратов на протяжении всего их жизненного цикла с принятием своевременных решений об их исключении из ограничительных перечней и определении клинико-экономически обоснованной цены.</w:t>
      </w:r>
    </w:p>
    <w:p w14:paraId="0E828C2D" w14:textId="20C8DAFB" w:rsidR="00F63FD1" w:rsidRPr="003F4815" w:rsidRDefault="00F63FD1" w:rsidP="003F4815">
      <w:pPr>
        <w:spacing w:line="360" w:lineRule="auto"/>
        <w:ind w:left="57" w:right="57"/>
        <w:contextualSpacing/>
        <w:jc w:val="both"/>
        <w:rPr>
          <w:rFonts w:ascii="Book Antiqua" w:eastAsia="Times" w:hAnsi="Book Antiqua"/>
          <w:b/>
          <w:bCs/>
          <w:color w:val="0070C0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 xml:space="preserve"> </w:t>
      </w:r>
      <w:r w:rsidR="00954D53" w:rsidRPr="003F4815">
        <w:rPr>
          <w:rFonts w:ascii="Book Antiqua" w:eastAsia="Times" w:hAnsi="Book Antiqua"/>
          <w:sz w:val="24"/>
          <w:szCs w:val="24"/>
        </w:rPr>
        <w:tab/>
      </w:r>
      <w:r w:rsidRPr="003F4815">
        <w:rPr>
          <w:rFonts w:ascii="Book Antiqua" w:eastAsia="Times" w:hAnsi="Book Antiqua"/>
          <w:b/>
          <w:bCs/>
          <w:color w:val="0070C0"/>
          <w:sz w:val="24"/>
          <w:szCs w:val="24"/>
        </w:rPr>
        <w:t>В использовании данных и доказательств РКП при разработке клинических рекомендаций:</w:t>
      </w:r>
    </w:p>
    <w:p w14:paraId="41484715" w14:textId="77777777" w:rsidR="00F63FD1" w:rsidRPr="003F4815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1. Отсутствует проработанный механизм учёта результатов исследований РКП при разработке / обновлении клинических рекомендаций.</w:t>
      </w:r>
    </w:p>
    <w:p w14:paraId="0F843401" w14:textId="77777777" w:rsidR="00F63FD1" w:rsidRPr="003F4815" w:rsidRDefault="0092321A" w:rsidP="003F4815">
      <w:pPr>
        <w:spacing w:line="360" w:lineRule="auto"/>
        <w:ind w:left="57" w:right="57" w:firstLine="651"/>
        <w:contextualSpacing/>
        <w:jc w:val="both"/>
        <w:rPr>
          <w:rFonts w:ascii="Book Antiqua" w:hAnsi="Book Antiqua"/>
          <w:b/>
          <w:bCs/>
          <w:color w:val="0070C0"/>
          <w:sz w:val="24"/>
          <w:szCs w:val="24"/>
        </w:rPr>
      </w:pPr>
      <w:sdt>
        <w:sdtPr>
          <w:rPr>
            <w:rFonts w:ascii="Book Antiqua" w:hAnsi="Book Antiqua"/>
            <w:color w:val="0070C0"/>
            <w:sz w:val="24"/>
            <w:szCs w:val="24"/>
          </w:rPr>
          <w:tag w:val="goog_rdk_18"/>
          <w:id w:val="-1467428628"/>
        </w:sdtPr>
        <w:sdtEndPr>
          <w:rPr>
            <w:b/>
            <w:bCs/>
          </w:rPr>
        </w:sdtEndPr>
        <w:sdtContent>
          <w:r w:rsidR="00F63FD1" w:rsidRPr="003F4815">
            <w:rPr>
              <w:rFonts w:ascii="Book Antiqua" w:hAnsi="Book Antiqua"/>
              <w:b/>
              <w:bCs/>
              <w:color w:val="0070C0"/>
              <w:sz w:val="24"/>
              <w:szCs w:val="24"/>
            </w:rPr>
            <w:t>При использовании данных о состоянии здоровья и исходах, сообщаемых пациентами:</w:t>
          </w:r>
        </w:sdtContent>
      </w:sdt>
    </w:p>
    <w:sdt>
      <w:sdtPr>
        <w:tag w:val="goog_rdk_21"/>
        <w:id w:val="-226070576"/>
      </w:sdtPr>
      <w:sdtEndPr/>
      <w:sdtContent>
        <w:sdt>
          <w:sdtPr>
            <w:tag w:val="goog_rdk_20"/>
            <w:id w:val="962927239"/>
          </w:sdtPr>
          <w:sdtEndPr/>
          <w:sdtContent>
            <w:p w14:paraId="5DCBB60C" w14:textId="65C5CB6D" w:rsidR="00F63FD1" w:rsidRPr="003F4815" w:rsidRDefault="003F4815" w:rsidP="003F4815">
              <w:pPr>
                <w:spacing w:after="0" w:line="360" w:lineRule="auto"/>
                <w:ind w:right="57" w:firstLine="708"/>
                <w:jc w:val="both"/>
                <w:rPr>
                  <w:rFonts w:ascii="Book Antiqua" w:hAnsi="Book Antiqua"/>
                  <w:sz w:val="24"/>
                  <w:szCs w:val="24"/>
                  <w:highlight w:val="white"/>
                </w:rPr>
              </w:pPr>
              <w:r>
                <w:t>1.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Остаются нерешёнными вопросы </w:t>
              </w:r>
              <w:r w:rsidR="00531B92" w:rsidRPr="003F4815">
                <w:rPr>
                  <w:rFonts w:ascii="Book Antiqua" w:hAnsi="Book Antiqua"/>
                  <w:sz w:val="24"/>
                  <w:szCs w:val="24"/>
                </w:rPr>
                <w:t xml:space="preserve">регулирования 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>сбора</w:t>
              </w:r>
              <w:r w:rsidR="00531B92" w:rsidRPr="003F4815">
                <w:rPr>
                  <w:rFonts w:ascii="Book Antiqua" w:hAnsi="Book Antiqua"/>
                  <w:sz w:val="24"/>
                  <w:szCs w:val="24"/>
                </w:rPr>
                <w:t xml:space="preserve">, 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анализа </w:t>
              </w:r>
              <w:r w:rsidR="00531B92" w:rsidRPr="003F4815">
                <w:rPr>
                  <w:rFonts w:ascii="Book Antiqua" w:hAnsi="Book Antiqua"/>
                  <w:sz w:val="24"/>
                  <w:szCs w:val="24"/>
                </w:rPr>
                <w:t xml:space="preserve"> и применения 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>данных об исходах, сообщаемых пациентами (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patient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>-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reported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 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outcome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, 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PRO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) — данных о состоянии здоровья, проводимом лечении и исходах, сообщаемых непосредственно пациентами, включая симптомы, функциональное состояние, качество жизни, связанное со здоровьем, удовлетворённость оказанной медицинской помощью и приверженность лечению, что приводит к недостаточному контролю заболевания и симптомов, снижению приверженности терапии, снижению качества жизни пациентов и выживаемости. </w:t>
              </w:r>
            </w:p>
            <w:p w14:paraId="25867826" w14:textId="713DA183" w:rsidR="00F5745C" w:rsidRPr="003F4815" w:rsidRDefault="003F4815" w:rsidP="003F4815">
              <w:pPr>
                <w:pStyle w:val="a4"/>
                <w:spacing w:after="0" w:line="360" w:lineRule="auto"/>
                <w:ind w:left="57" w:right="57" w:firstLine="651"/>
                <w:jc w:val="both"/>
                <w:rPr>
                  <w:rFonts w:ascii="Book Antiqua" w:hAnsi="Book Antiqua"/>
                  <w:sz w:val="24"/>
                  <w:szCs w:val="24"/>
                </w:rPr>
              </w:pPr>
              <w:r>
                <w:rPr>
                  <w:rFonts w:ascii="Book Antiqua" w:hAnsi="Book Antiqua"/>
                  <w:sz w:val="24"/>
                  <w:szCs w:val="24"/>
                </w:rPr>
                <w:t>2.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>Неоспоримыми преимуществами изучения показателей исходов, сообщаемых пациентами (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patient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>-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reported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 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outcome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 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measures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, 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PROMs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>) являются улучшение коммуникации «врач-пациент» и «врач-врач», своевременное выявление симптомов прогрессирования заболевания и нежелательных явлений от терапии, вовлечение пациентов в процесс принятия клинических решений.</w:t>
              </w:r>
              <w:r w:rsidR="00531B92" w:rsidRPr="003F4815">
                <w:rPr>
                  <w:rFonts w:ascii="Book Antiqua" w:hAnsi="Book Antiqua"/>
                  <w:sz w:val="24"/>
                  <w:szCs w:val="24"/>
                </w:rPr>
                <w:t xml:space="preserve"> Применение инструментов </w:t>
              </w:r>
              <w:r w:rsidR="00531B92" w:rsidRPr="003F4815">
                <w:rPr>
                  <w:rFonts w:ascii="Book Antiqua" w:hAnsi="Book Antiqua"/>
                  <w:sz w:val="24"/>
                  <w:szCs w:val="24"/>
                  <w:lang w:val="en-US"/>
                </w:rPr>
                <w:t>PROMs</w:t>
              </w:r>
              <w:r w:rsidR="00531B92" w:rsidRPr="003F4815">
                <w:rPr>
                  <w:rFonts w:ascii="Book Antiqua" w:hAnsi="Book Antiqua"/>
                  <w:sz w:val="24"/>
                  <w:szCs w:val="24"/>
                </w:rPr>
                <w:t xml:space="preserve"> в рамках сбора данных РКП обеспечивает переход на ценностно-ориентированную модель здравоохранения, пациент-центричность, внедрение современных подходов к контролю качества медицинской помощи.</w:t>
              </w:r>
            </w:p>
            <w:p w14:paraId="32D2EA07" w14:textId="0AED3BF1" w:rsidR="00531B92" w:rsidRPr="003F4815" w:rsidRDefault="003F4815" w:rsidP="003F4815">
              <w:pPr>
                <w:pStyle w:val="a4"/>
                <w:spacing w:after="0" w:line="360" w:lineRule="auto"/>
                <w:ind w:left="57" w:right="57" w:firstLine="651"/>
                <w:jc w:val="both"/>
                <w:rPr>
                  <w:rFonts w:ascii="Book Antiqua" w:hAnsi="Book Antiqua"/>
                  <w:sz w:val="24"/>
                  <w:szCs w:val="24"/>
                </w:rPr>
              </w:pPr>
              <w:r>
                <w:rPr>
                  <w:rFonts w:ascii="Book Antiqua" w:hAnsi="Book Antiqua"/>
                  <w:sz w:val="24"/>
                  <w:szCs w:val="24"/>
                </w:rPr>
                <w:t>3.</w:t>
              </w:r>
              <w:r w:rsidR="00531B92" w:rsidRPr="003F4815">
                <w:rPr>
                  <w:rFonts w:ascii="Book Antiqua" w:hAnsi="Book Antiqua"/>
                  <w:sz w:val="24"/>
                  <w:szCs w:val="24"/>
                </w:rPr>
                <w:t xml:space="preserve">Особенно важна интеграция </w:t>
              </w:r>
              <w:r w:rsidR="00531B92" w:rsidRPr="003F4815">
                <w:rPr>
                  <w:rFonts w:ascii="Book Antiqua" w:hAnsi="Book Antiqua"/>
                  <w:sz w:val="24"/>
                  <w:szCs w:val="24"/>
                  <w:lang w:val="en-US"/>
                </w:rPr>
                <w:t>PROMs</w:t>
              </w:r>
              <w:r w:rsidR="00531B92" w:rsidRPr="003F4815">
                <w:rPr>
                  <w:rFonts w:ascii="Book Antiqua" w:hAnsi="Book Antiqua"/>
                  <w:sz w:val="24"/>
                  <w:szCs w:val="24"/>
                </w:rPr>
                <w:t xml:space="preserve"> при работе с медицинскими технологиями для лечения редких заболеваний, поскольку при данных заболеваниях традиционные показатели исходов часто недостаточны для комплексной оценки реальной эффективности терапии, качества жизни пациентов и лиц, осуществляющих уход за ними.</w:t>
              </w:r>
            </w:p>
          </w:sdtContent>
        </w:sdt>
      </w:sdtContent>
    </w:sdt>
    <w:p w14:paraId="0CAC53CA" w14:textId="3AF57F4D" w:rsidR="00F63FD1" w:rsidRPr="003F4815" w:rsidRDefault="0092321A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b/>
          <w:bCs/>
          <w:color w:val="0070C0"/>
          <w:sz w:val="24"/>
          <w:szCs w:val="24"/>
        </w:rPr>
      </w:pPr>
      <w:sdt>
        <w:sdtPr>
          <w:rPr>
            <w:rFonts w:ascii="Book Antiqua" w:hAnsi="Book Antiqua"/>
            <w:b/>
            <w:bCs/>
            <w:color w:val="0070C0"/>
            <w:sz w:val="24"/>
            <w:szCs w:val="24"/>
            <w:shd w:val="clear" w:color="auto" w:fill="FFFFFF" w:themeFill="background1"/>
          </w:rPr>
          <w:tag w:val="goog_rdk_2"/>
          <w:id w:val="-221528115"/>
        </w:sdtPr>
        <w:sdtEndPr/>
        <w:sdtContent>
          <w:r w:rsidR="00F63FD1" w:rsidRPr="003F4815">
            <w:rPr>
              <w:rFonts w:ascii="Book Antiqua" w:eastAsia="Times" w:hAnsi="Book Antiqua"/>
              <w:b/>
              <w:bCs/>
              <w:color w:val="0070C0"/>
              <w:sz w:val="24"/>
              <w:szCs w:val="24"/>
              <w:shd w:val="clear" w:color="auto" w:fill="FFFFFF" w:themeFill="background1"/>
            </w:rPr>
            <w:t>П</w:t>
          </w:r>
        </w:sdtContent>
      </w:sdt>
      <w:r w:rsidR="00F63FD1" w:rsidRPr="003F4815">
        <w:rPr>
          <w:rFonts w:ascii="Book Antiqua" w:eastAsia="Times" w:hAnsi="Book Antiqua"/>
          <w:b/>
          <w:bCs/>
          <w:color w:val="0070C0"/>
          <w:sz w:val="24"/>
          <w:szCs w:val="24"/>
          <w:shd w:val="clear" w:color="auto" w:fill="FFFFFF" w:themeFill="background1"/>
        </w:rPr>
        <w:t>ри внедрении информационных систем в качестве источника данных РКП:</w:t>
      </w:r>
    </w:p>
    <w:p w14:paraId="4A172DCC" w14:textId="0CD9A9AD" w:rsidR="00F63FD1" w:rsidRPr="003F4815" w:rsidRDefault="0025593E" w:rsidP="003F4815">
      <w:pPr>
        <w:pStyle w:val="a4"/>
        <w:numPr>
          <w:ilvl w:val="0"/>
          <w:numId w:val="1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57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Невысокого</w:t>
      </w:r>
      <w:r w:rsidR="00F63FD1" w:rsidRPr="003F4815">
        <w:rPr>
          <w:rFonts w:ascii="Book Antiqua" w:eastAsia="Times" w:hAnsi="Book Antiqua"/>
          <w:sz w:val="24"/>
          <w:szCs w:val="24"/>
        </w:rPr>
        <w:t xml:space="preserve"> качество данных, собираемых медицинскими информационными системами медицинских организаций</w:t>
      </w:r>
      <w:sdt>
        <w:sdtPr>
          <w:rPr>
            <w:rFonts w:ascii="Book Antiqua" w:hAnsi="Book Antiqua"/>
            <w:sz w:val="24"/>
            <w:szCs w:val="24"/>
          </w:rPr>
          <w:tag w:val="goog_rdk_3"/>
          <w:id w:val="-2057076774"/>
        </w:sdtPr>
        <w:sdtEndPr/>
        <w:sdtContent>
          <w:r w:rsidR="00F63FD1" w:rsidRPr="003F4815">
            <w:rPr>
              <w:rFonts w:ascii="Book Antiqua" w:hAnsi="Book Antiqua"/>
              <w:sz w:val="24"/>
              <w:szCs w:val="24"/>
            </w:rPr>
            <w:t>, включая клинические, статистические и другие данные</w:t>
          </w:r>
          <w:r w:rsidR="00F63FD1" w:rsidRPr="003F4815">
            <w:rPr>
              <w:rFonts w:ascii="Book Antiqua" w:eastAsia="Times" w:hAnsi="Book Antiqua"/>
              <w:sz w:val="24"/>
              <w:szCs w:val="24"/>
            </w:rPr>
            <w:t>,</w:t>
          </w:r>
        </w:sdtContent>
      </w:sdt>
      <w:r w:rsidR="00F63FD1" w:rsidRPr="003F4815">
        <w:rPr>
          <w:rFonts w:ascii="Book Antiqua" w:eastAsia="Times" w:hAnsi="Book Antiqua"/>
          <w:sz w:val="24"/>
          <w:szCs w:val="24"/>
        </w:rPr>
        <w:t xml:space="preserve"> и их несовместимый формат не позволяют системно обрабатывать и использовать данные РКП при принятии решений в системе здравоохранения.</w:t>
      </w:r>
    </w:p>
    <w:p w14:paraId="514B00B0" w14:textId="074FFDBF" w:rsidR="00F63FD1" w:rsidRPr="003F4815" w:rsidRDefault="0025593E" w:rsidP="003F48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hAnsi="Book Antiqua"/>
          <w:sz w:val="24"/>
          <w:szCs w:val="24"/>
        </w:rPr>
        <w:lastRenderedPageBreak/>
        <w:t>2</w:t>
      </w:r>
      <w:sdt>
        <w:sdtPr>
          <w:rPr>
            <w:rFonts w:ascii="Book Antiqua" w:hAnsi="Book Antiqua"/>
            <w:sz w:val="24"/>
            <w:szCs w:val="24"/>
          </w:rPr>
          <w:tag w:val="goog_rdk_12"/>
          <w:id w:val="780912947"/>
        </w:sdtPr>
        <w:sdtEndPr/>
        <w:sdtContent>
          <w:sdt>
            <w:sdtPr>
              <w:rPr>
                <w:rFonts w:ascii="Book Antiqua" w:hAnsi="Book Antiqua"/>
                <w:sz w:val="24"/>
                <w:szCs w:val="24"/>
              </w:rPr>
              <w:tag w:val="goog_rdk_10"/>
              <w:id w:val="-2144179505"/>
            </w:sdtPr>
            <w:sdtEndPr/>
            <w:sdtContent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>. </w:t>
              </w:r>
              <w:r w:rsidR="00F63FD1" w:rsidRPr="003F4815">
                <w:rPr>
                  <w:rFonts w:ascii="Book Antiqua" w:eastAsia="Times" w:hAnsi="Book Antiqua"/>
                  <w:sz w:val="24"/>
                  <w:szCs w:val="24"/>
                </w:rPr>
                <w:t>Нет урегулированного механизма доступа к данным РКП для медицинских специалистов, экспертов, учёных, негосударственных и коммерческих компаний, c учётом законодательных требований защиты и обработки персональных данных.</w:t>
              </w:r>
            </w:sdtContent>
          </w:sdt>
          <w:sdt>
            <w:sdtPr>
              <w:rPr>
                <w:rFonts w:ascii="Book Antiqua" w:hAnsi="Book Antiqua"/>
                <w:sz w:val="24"/>
                <w:szCs w:val="24"/>
              </w:rPr>
              <w:tag w:val="goog_rdk_11"/>
              <w:id w:val="-483387878"/>
              <w:showingPlcHdr/>
            </w:sdtPr>
            <w:sdtEndPr/>
            <w:sdtContent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     </w:t>
              </w:r>
            </w:sdtContent>
          </w:sdt>
        </w:sdtContent>
      </w:sdt>
    </w:p>
    <w:p w14:paraId="45662FD0" w14:textId="2632AEDA" w:rsidR="00F63FD1" w:rsidRPr="003F4815" w:rsidRDefault="00F63FD1" w:rsidP="003F4815">
      <w:pPr>
        <w:spacing w:line="360" w:lineRule="auto"/>
        <w:ind w:left="57" w:right="57" w:firstLine="708"/>
        <w:contextualSpacing/>
        <w:jc w:val="both"/>
        <w:rPr>
          <w:rFonts w:ascii="Book Antiqua" w:eastAsia="Times" w:hAnsi="Book Antiqua"/>
          <w:b/>
          <w:bCs/>
          <w:color w:val="0070C0"/>
          <w:sz w:val="24"/>
          <w:szCs w:val="24"/>
        </w:rPr>
      </w:pPr>
      <w:r w:rsidRPr="003F4815">
        <w:rPr>
          <w:rFonts w:ascii="Book Antiqua" w:eastAsia="Times" w:hAnsi="Book Antiqua"/>
          <w:b/>
          <w:bCs/>
          <w:color w:val="0070C0"/>
          <w:sz w:val="24"/>
          <w:szCs w:val="24"/>
        </w:rPr>
        <w:t>В получении данных РКП из регистров:</w:t>
      </w:r>
    </w:p>
    <w:p w14:paraId="4AAF2985" w14:textId="3771C45C" w:rsidR="00F63FD1" w:rsidRPr="003F4815" w:rsidRDefault="0092321A" w:rsidP="003F48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color w:val="0070C0"/>
          <w:sz w:val="24"/>
          <w:szCs w:val="24"/>
        </w:rPr>
      </w:pPr>
      <w:sdt>
        <w:sdtPr>
          <w:rPr>
            <w:rFonts w:ascii="Book Antiqua" w:hAnsi="Book Antiqua"/>
            <w:sz w:val="24"/>
            <w:szCs w:val="24"/>
          </w:rPr>
          <w:tag w:val="goog_rdk_14"/>
          <w:id w:val="-18009794"/>
        </w:sdtPr>
        <w:sdtEndPr>
          <w:rPr>
            <w:rFonts w:eastAsia="Times"/>
          </w:rPr>
        </w:sdtEndPr>
        <w:sdtContent>
          <w:r w:rsidR="0025593E" w:rsidRPr="003F4815">
            <w:rPr>
              <w:rFonts w:ascii="Book Antiqua" w:hAnsi="Book Antiqua"/>
              <w:sz w:val="24"/>
              <w:szCs w:val="24"/>
            </w:rPr>
            <w:t>1</w:t>
          </w:r>
        </w:sdtContent>
      </w:sdt>
      <w:r w:rsidR="00F63FD1" w:rsidRPr="003F4815">
        <w:rPr>
          <w:rFonts w:ascii="Book Antiqua" w:eastAsia="Times" w:hAnsi="Book Antiqua"/>
          <w:sz w:val="24"/>
          <w:szCs w:val="24"/>
        </w:rPr>
        <w:t>. Отмечается необходимость корректировки нормативно-правового регулирования в области обработки персональных данных</w:t>
      </w:r>
      <w:sdt>
        <w:sdtPr>
          <w:rPr>
            <w:rFonts w:ascii="Book Antiqua" w:hAnsi="Book Antiqua"/>
            <w:sz w:val="24"/>
            <w:szCs w:val="24"/>
          </w:rPr>
          <w:tag w:val="goog_rdk_17"/>
          <w:id w:val="552669899"/>
        </w:sdtPr>
        <w:sdtEndPr/>
        <w:sdtContent>
          <w:r w:rsidR="00F63FD1" w:rsidRPr="003F4815">
            <w:rPr>
              <w:rFonts w:ascii="Book Antiqua" w:eastAsia="Times" w:hAnsi="Book Antiqua"/>
              <w:sz w:val="24"/>
              <w:szCs w:val="24"/>
            </w:rPr>
            <w:t xml:space="preserve"> и обеспечения доступа к ним со стороны третьих </w:t>
          </w:r>
          <w:sdt>
            <w:sdtPr>
              <w:rPr>
                <w:rFonts w:ascii="Book Antiqua" w:hAnsi="Book Antiqua"/>
                <w:sz w:val="24"/>
                <w:szCs w:val="24"/>
              </w:rPr>
              <w:tag w:val="goog_rdk_18"/>
              <w:id w:val="-641665998"/>
            </w:sdtPr>
            <w:sdtEndPr/>
            <w:sdtContent/>
          </w:sdt>
          <w:sdt>
            <w:sdtPr>
              <w:rPr>
                <w:rFonts w:ascii="Book Antiqua" w:hAnsi="Book Antiqua"/>
                <w:sz w:val="24"/>
                <w:szCs w:val="24"/>
              </w:rPr>
              <w:tag w:val="goog_rdk_19"/>
              <w:id w:val="-2050913491"/>
            </w:sdtPr>
            <w:sdtEndPr/>
            <w:sdtContent/>
          </w:sdt>
          <w:r w:rsidR="00F63FD1" w:rsidRPr="003F4815">
            <w:rPr>
              <w:rFonts w:ascii="Book Antiqua" w:eastAsia="Times" w:hAnsi="Book Antiqua"/>
              <w:sz w:val="24"/>
              <w:szCs w:val="24"/>
            </w:rPr>
            <w:t xml:space="preserve">сторон. </w:t>
          </w:r>
        </w:sdtContent>
      </w:sdt>
    </w:p>
    <w:p w14:paraId="07F63EF3" w14:textId="77777777" w:rsidR="003F4815" w:rsidRDefault="003F4815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color w:val="538135" w:themeColor="accent6" w:themeShade="BF"/>
          <w:sz w:val="24"/>
          <w:szCs w:val="24"/>
        </w:rPr>
      </w:pPr>
    </w:p>
    <w:p w14:paraId="72499AC0" w14:textId="282E0157" w:rsidR="00F63FD1" w:rsidRPr="004820B9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</w:pPr>
      <w:r w:rsidRPr="004820B9"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  <w:t xml:space="preserve">II. В ходе проведения </w:t>
      </w:r>
      <w:r w:rsidR="0025593E" w:rsidRPr="004820B9"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  <w:t>вебинар</w:t>
      </w:r>
      <w:r w:rsidRPr="004820B9"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  <w:t xml:space="preserve"> были предложены следующие решения для внедрения РКП</w:t>
      </w:r>
      <w:r w:rsidR="006F7C66" w:rsidRPr="004820B9"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  <w:t xml:space="preserve"> в странах СНГ и ЕАЭС</w:t>
      </w:r>
      <w:r w:rsidRPr="004820B9"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  <w:t>.</w:t>
      </w:r>
    </w:p>
    <w:p w14:paraId="0CC2BB2D" w14:textId="76506E5C" w:rsidR="00F63FD1" w:rsidRPr="004820B9" w:rsidRDefault="00F63FD1" w:rsidP="003F48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708"/>
        <w:contextualSpacing/>
        <w:jc w:val="both"/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</w:pPr>
      <w:r w:rsidRPr="004820B9"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  <w:t xml:space="preserve">В нормативно-правовом регулировании: </w:t>
      </w:r>
    </w:p>
    <w:p w14:paraId="2565E8C1" w14:textId="789198C9" w:rsidR="00F63FD1" w:rsidRPr="003F4815" w:rsidRDefault="00F5745C" w:rsidP="003F481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1</w:t>
      </w:r>
      <w:r w:rsidR="00F63FD1" w:rsidRPr="003F4815">
        <w:rPr>
          <w:rFonts w:ascii="Book Antiqua" w:eastAsia="Times" w:hAnsi="Book Antiqua"/>
          <w:sz w:val="24"/>
          <w:szCs w:val="24"/>
        </w:rPr>
        <w:t xml:space="preserve">. Данные РКП и/или доказательства, полученные на основе анализа данных РКП, и их использование совместно с результатами клинических исследований должны получить возможность стать научным обоснованием для принятия регуляторных решений, относящихся к компетенции национальных федеральных уполномоченных органов, с учётом регуляторных требований, разработанных </w:t>
      </w:r>
      <w:r w:rsidR="008C2DEE" w:rsidRPr="003F4815">
        <w:rPr>
          <w:rFonts w:ascii="Book Antiqua" w:eastAsia="Times" w:hAnsi="Book Antiqua"/>
          <w:sz w:val="24"/>
          <w:szCs w:val="24"/>
        </w:rPr>
        <w:t xml:space="preserve">в том числе и </w:t>
      </w:r>
      <w:r w:rsidR="00F63FD1" w:rsidRPr="003F4815">
        <w:rPr>
          <w:rFonts w:ascii="Book Antiqua" w:eastAsia="Times" w:hAnsi="Book Antiqua"/>
          <w:sz w:val="24"/>
          <w:szCs w:val="24"/>
        </w:rPr>
        <w:t>на уровне ЕАЭС.</w:t>
      </w:r>
    </w:p>
    <w:p w14:paraId="43184DE8" w14:textId="11188C81" w:rsidR="00F63FD1" w:rsidRPr="004820B9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</w:pPr>
      <w:r w:rsidRPr="004820B9"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  <w:t xml:space="preserve">При получении данных РКП при </w:t>
      </w:r>
      <w:r w:rsidR="006F7C66" w:rsidRPr="004820B9"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  <w:t>использовании</w:t>
      </w:r>
      <w:r w:rsidRPr="004820B9"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  <w:t xml:space="preserve"> информационных систем в сфере здравоохранения:</w:t>
      </w:r>
    </w:p>
    <w:p w14:paraId="16719E64" w14:textId="77777777" w:rsidR="00F63FD1" w:rsidRPr="003F4815" w:rsidRDefault="00F63FD1" w:rsidP="003F4815">
      <w:pPr>
        <w:pStyle w:val="a4"/>
        <w:spacing w:line="360" w:lineRule="auto"/>
        <w:ind w:left="57" w:right="57" w:firstLine="651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 xml:space="preserve">1. Внедрение обеспечительных мер по контролю качества данных, собираемых / вводимых в рамках информационных систем в сфере здравоохранения, включая медицинские информационные системы. </w:t>
      </w:r>
    </w:p>
    <w:p w14:paraId="46ECCAE0" w14:textId="14B7A779" w:rsidR="00F63FD1" w:rsidRPr="004820B9" w:rsidRDefault="0092321A" w:rsidP="003F4815">
      <w:pPr>
        <w:spacing w:line="360" w:lineRule="auto"/>
        <w:ind w:left="57" w:right="57"/>
        <w:contextualSpacing/>
        <w:jc w:val="both"/>
        <w:rPr>
          <w:rFonts w:ascii="Book Antiqua" w:hAnsi="Book Antiqua"/>
          <w:b/>
          <w:bCs/>
          <w:color w:val="538135" w:themeColor="accent6" w:themeShade="BF"/>
          <w:sz w:val="24"/>
          <w:szCs w:val="24"/>
        </w:rPr>
      </w:pPr>
      <w:sdt>
        <w:sdtPr>
          <w:rPr>
            <w:rFonts w:ascii="Book Antiqua" w:hAnsi="Book Antiqua"/>
            <w:b/>
            <w:bCs/>
            <w:sz w:val="24"/>
            <w:szCs w:val="24"/>
          </w:rPr>
          <w:tag w:val="goog_rdk_59"/>
          <w:id w:val="-1180267703"/>
        </w:sdtPr>
        <w:sdtEndPr>
          <w:rPr>
            <w:color w:val="538135" w:themeColor="accent6" w:themeShade="BF"/>
          </w:rPr>
        </w:sdtEndPr>
        <w:sdtContent>
          <w:sdt>
            <w:sdtPr>
              <w:rPr>
                <w:rFonts w:ascii="Book Antiqua" w:hAnsi="Book Antiqua"/>
                <w:b/>
                <w:bCs/>
                <w:color w:val="538135" w:themeColor="accent6" w:themeShade="BF"/>
                <w:sz w:val="24"/>
                <w:szCs w:val="24"/>
              </w:rPr>
              <w:tag w:val="goog_rdk_58"/>
              <w:id w:val="1248846811"/>
            </w:sdtPr>
            <w:sdtEndPr/>
            <w:sdtContent>
              <w:r w:rsidR="00F63FD1" w:rsidRPr="004820B9">
                <w:rPr>
                  <w:rFonts w:ascii="Book Antiqua" w:hAnsi="Book Antiqua"/>
                  <w:b/>
                  <w:bCs/>
                  <w:color w:val="538135" w:themeColor="accent6" w:themeShade="BF"/>
                  <w:sz w:val="24"/>
                  <w:szCs w:val="24"/>
                </w:rPr>
                <w:t xml:space="preserve"> </w:t>
              </w:r>
              <w:r w:rsidR="006F7C66" w:rsidRPr="004820B9">
                <w:rPr>
                  <w:rFonts w:ascii="Book Antiqua" w:hAnsi="Book Antiqua"/>
                  <w:b/>
                  <w:bCs/>
                  <w:color w:val="538135" w:themeColor="accent6" w:themeShade="BF"/>
                  <w:sz w:val="24"/>
                  <w:szCs w:val="24"/>
                </w:rPr>
                <w:tab/>
              </w:r>
              <w:r w:rsidR="00F63FD1" w:rsidRPr="004820B9">
                <w:rPr>
                  <w:rFonts w:ascii="Book Antiqua" w:hAnsi="Book Antiqua"/>
                  <w:b/>
                  <w:bCs/>
                  <w:color w:val="538135" w:themeColor="accent6" w:themeShade="BF"/>
                  <w:sz w:val="24"/>
                  <w:szCs w:val="24"/>
                </w:rPr>
                <w:t>В использовании данных о состоянии здоровья и исходах, сообщаемых пациентами</w:t>
              </w:r>
            </w:sdtContent>
          </w:sdt>
        </w:sdtContent>
      </w:sdt>
      <w:r w:rsidR="00F63FD1" w:rsidRPr="004820B9">
        <w:rPr>
          <w:rFonts w:ascii="Book Antiqua" w:hAnsi="Book Antiqua"/>
          <w:b/>
          <w:bCs/>
          <w:color w:val="538135" w:themeColor="accent6" w:themeShade="BF"/>
          <w:sz w:val="24"/>
          <w:szCs w:val="24"/>
        </w:rPr>
        <w:t>:</w:t>
      </w:r>
    </w:p>
    <w:sdt>
      <w:sdtPr>
        <w:rPr>
          <w:rFonts w:ascii="Book Antiqua" w:hAnsi="Book Antiqua"/>
          <w:sz w:val="24"/>
          <w:szCs w:val="24"/>
        </w:rPr>
        <w:tag w:val="goog_rdk_63"/>
        <w:id w:val="-346644663"/>
      </w:sdtPr>
      <w:sdtEndPr/>
      <w:sdtContent>
        <w:p w14:paraId="052FC2E1" w14:textId="33F1C2B6" w:rsidR="00F63FD1" w:rsidRPr="003F4815" w:rsidRDefault="0092321A" w:rsidP="004820B9">
          <w:pPr>
            <w:spacing w:after="0" w:line="360" w:lineRule="auto"/>
            <w:ind w:left="57" w:right="57" w:firstLine="651"/>
            <w:contextualSpacing/>
            <w:jc w:val="both"/>
            <w:rPr>
              <w:rFonts w:ascii="Book Antiqua" w:hAnsi="Book Antiqua"/>
              <w:sz w:val="24"/>
              <w:szCs w:val="24"/>
              <w:highlight w:val="white"/>
            </w:rPr>
          </w:pPr>
          <w:sdt>
            <w:sdtPr>
              <w:rPr>
                <w:rFonts w:ascii="Book Antiqua" w:hAnsi="Book Antiqua"/>
                <w:sz w:val="24"/>
                <w:szCs w:val="24"/>
              </w:rPr>
              <w:tag w:val="goog_rdk_62"/>
              <w:id w:val="127216190"/>
            </w:sdtPr>
            <w:sdtEndPr/>
            <w:sdtContent>
              <w:r w:rsidR="004820B9">
                <w:rPr>
                  <w:rFonts w:ascii="Book Antiqua" w:hAnsi="Book Antiqua"/>
                  <w:sz w:val="24"/>
                  <w:szCs w:val="24"/>
                </w:rPr>
                <w:t>1.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>Разработка методологии сбора и анализа показателей исходов, сообщаемых пациентами (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patient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>-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reported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 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outcomes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 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measures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, 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GB"/>
                </w:rPr>
                <w:t>PROMs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>) при заболеваниях и состояниях, при которых есть возможность коррекции симптома или состояния.</w:t>
              </w:r>
            </w:sdtContent>
          </w:sdt>
        </w:p>
      </w:sdtContent>
    </w:sdt>
    <w:sdt>
      <w:sdtPr>
        <w:rPr>
          <w:rFonts w:ascii="Book Antiqua" w:hAnsi="Book Antiqua"/>
          <w:sz w:val="24"/>
          <w:szCs w:val="24"/>
        </w:rPr>
        <w:tag w:val="goog_rdk_65"/>
        <w:id w:val="1874107894"/>
      </w:sdtPr>
      <w:sdtEndPr/>
      <w:sdtContent>
        <w:p w14:paraId="1453DA81" w14:textId="7FDB7626" w:rsidR="00F63FD1" w:rsidRPr="003F4815" w:rsidRDefault="0092321A" w:rsidP="004820B9">
          <w:pPr>
            <w:spacing w:after="0" w:line="360" w:lineRule="auto"/>
            <w:ind w:left="57" w:right="57" w:firstLine="651"/>
            <w:contextualSpacing/>
            <w:jc w:val="both"/>
            <w:rPr>
              <w:rFonts w:ascii="Book Antiqua" w:hAnsi="Book Antiqua"/>
              <w:sz w:val="24"/>
              <w:szCs w:val="24"/>
              <w:highlight w:val="white"/>
            </w:rPr>
          </w:pPr>
          <w:sdt>
            <w:sdtPr>
              <w:rPr>
                <w:rFonts w:ascii="Book Antiqua" w:hAnsi="Book Antiqua"/>
                <w:sz w:val="24"/>
                <w:szCs w:val="24"/>
              </w:rPr>
              <w:tag w:val="goog_rdk_64"/>
              <w:id w:val="364954843"/>
            </w:sdtPr>
            <w:sdtEndPr/>
            <w:sdtContent>
              <w:r w:rsidR="004820B9">
                <w:rPr>
                  <w:rFonts w:ascii="Book Antiqua" w:hAnsi="Book Antiqua"/>
                  <w:sz w:val="24"/>
                  <w:szCs w:val="24"/>
                </w:rPr>
                <w:t>2.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>Разработка механизмов оперативной обратной связи собираемых данных.</w:t>
              </w:r>
            </w:sdtContent>
          </w:sdt>
        </w:p>
        <w:p w14:paraId="6FF23325" w14:textId="7459775D" w:rsidR="00F63FD1" w:rsidRPr="003F4815" w:rsidRDefault="0092321A" w:rsidP="004820B9">
          <w:pPr>
            <w:spacing w:after="0" w:line="360" w:lineRule="auto"/>
            <w:ind w:right="57" w:firstLine="708"/>
            <w:contextualSpacing/>
            <w:jc w:val="both"/>
            <w:rPr>
              <w:rFonts w:ascii="Book Antiqua" w:hAnsi="Book Antiqua"/>
              <w:sz w:val="24"/>
              <w:szCs w:val="24"/>
              <w:highlight w:val="white"/>
            </w:rPr>
          </w:pPr>
          <w:sdt>
            <w:sdtPr>
              <w:rPr>
                <w:rFonts w:ascii="Book Antiqua" w:hAnsi="Book Antiqua"/>
                <w:sz w:val="24"/>
                <w:szCs w:val="24"/>
              </w:rPr>
              <w:tag w:val="goog_rdk_68"/>
              <w:id w:val="1220025091"/>
            </w:sdtPr>
            <w:sdtEndPr/>
            <w:sdtContent>
              <w:r w:rsidR="004820B9">
                <w:rPr>
                  <w:rFonts w:ascii="Book Antiqua" w:hAnsi="Book Antiqua"/>
                  <w:sz w:val="24"/>
                  <w:szCs w:val="24"/>
                </w:rPr>
                <w:t>3.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>Реализация программ обучения врачей по использованию показателей PROM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  <w:lang w:val="en-US"/>
                </w:rPr>
                <w:t>s</w:t>
              </w:r>
              <w:r w:rsidR="00F63FD1" w:rsidRPr="003F4815">
                <w:rPr>
                  <w:rFonts w:ascii="Book Antiqua" w:hAnsi="Book Antiqua"/>
                  <w:sz w:val="24"/>
                  <w:szCs w:val="24"/>
                </w:rPr>
                <w:t xml:space="preserve"> и их эффективному внедрению в клиническую практику.</w:t>
              </w:r>
            </w:sdtContent>
          </w:sdt>
        </w:p>
      </w:sdtContent>
    </w:sdt>
    <w:sdt>
      <w:sdtPr>
        <w:rPr>
          <w:rFonts w:ascii="Book Antiqua" w:hAnsi="Book Antiqua"/>
          <w:sz w:val="24"/>
          <w:szCs w:val="24"/>
          <w:u w:val="single"/>
        </w:rPr>
        <w:tag w:val="goog_rdk_66"/>
        <w:id w:val="1356386817"/>
      </w:sdtPr>
      <w:sdtEndPr/>
      <w:sdtContent>
        <w:sdt>
          <w:sdtPr>
            <w:rPr>
              <w:rFonts w:ascii="Book Antiqua" w:hAnsi="Book Antiqua"/>
              <w:sz w:val="24"/>
              <w:szCs w:val="24"/>
              <w:u w:val="single"/>
            </w:rPr>
            <w:tag w:val="goog_rdk_65"/>
            <w:id w:val="-1099092251"/>
          </w:sdtPr>
          <w:sdtEndPr/>
          <w:sdtContent>
            <w:p w14:paraId="39A0F9B1" w14:textId="72DFED72" w:rsidR="00F63FD1" w:rsidRPr="003F4815" w:rsidRDefault="00F63FD1" w:rsidP="003F4815">
              <w:pPr>
                <w:shd w:val="clear" w:color="auto" w:fill="FFFFFF" w:themeFill="background1"/>
                <w:spacing w:line="360" w:lineRule="auto"/>
                <w:ind w:left="57" w:right="57" w:firstLine="663"/>
                <w:contextualSpacing/>
                <w:jc w:val="both"/>
                <w:rPr>
                  <w:rFonts w:ascii="Book Antiqua" w:eastAsia="Times" w:hAnsi="Book Antiqua"/>
                  <w:sz w:val="24"/>
                  <w:szCs w:val="24"/>
                  <w:u w:val="single"/>
                </w:rPr>
              </w:pPr>
              <w:r w:rsidRPr="004820B9">
                <w:rPr>
                  <w:rFonts w:ascii="Book Antiqua" w:eastAsia="Times" w:hAnsi="Book Antiqua"/>
                  <w:b/>
                  <w:bCs/>
                  <w:color w:val="538135" w:themeColor="accent6" w:themeShade="BF"/>
                  <w:sz w:val="24"/>
                  <w:szCs w:val="24"/>
                </w:rPr>
                <w:t>При внедрении информационных систем в качестве источника данных РКП:</w:t>
              </w:r>
            </w:p>
          </w:sdtContent>
        </w:sdt>
      </w:sdtContent>
    </w:sdt>
    <w:sdt>
      <w:sdtPr>
        <w:rPr>
          <w:rFonts w:ascii="Book Antiqua" w:hAnsi="Book Antiqua"/>
          <w:sz w:val="24"/>
          <w:szCs w:val="24"/>
          <w:highlight w:val="yellow"/>
        </w:rPr>
        <w:tag w:val="goog_rdk_68"/>
        <w:id w:val="479506210"/>
      </w:sdtPr>
      <w:sdtEndPr>
        <w:rPr>
          <w:highlight w:val="none"/>
        </w:rPr>
      </w:sdtEndPr>
      <w:sdtContent>
        <w:p w14:paraId="6F97E0AD" w14:textId="77777777" w:rsidR="00F63FD1" w:rsidRPr="003F4815" w:rsidRDefault="0092321A" w:rsidP="003F4815">
          <w:pPr>
            <w:spacing w:line="360" w:lineRule="auto"/>
            <w:ind w:left="57" w:right="57" w:firstLine="651"/>
            <w:contextualSpacing/>
            <w:jc w:val="both"/>
            <w:rPr>
              <w:rFonts w:ascii="Book Antiqua" w:eastAsia="Times" w:hAnsi="Book Antiqua"/>
              <w:sz w:val="24"/>
              <w:szCs w:val="24"/>
            </w:rPr>
          </w:pPr>
          <w:sdt>
            <w:sdtPr>
              <w:rPr>
                <w:rFonts w:ascii="Book Antiqua" w:hAnsi="Book Antiqua"/>
                <w:sz w:val="24"/>
                <w:szCs w:val="24"/>
              </w:rPr>
              <w:tag w:val="goog_rdk_67"/>
              <w:id w:val="-971209155"/>
            </w:sdtPr>
            <w:sdtEndPr/>
            <w:sdtContent>
              <w:r w:rsidR="00F63FD1" w:rsidRPr="003F4815">
                <w:rPr>
                  <w:rFonts w:ascii="Book Antiqua" w:eastAsia="Times" w:hAnsi="Book Antiqua"/>
                  <w:sz w:val="24"/>
                  <w:szCs w:val="24"/>
                </w:rPr>
                <w:t>1. Внедрение обеспечительных мер по контролю качества данных, собираемых</w:t>
              </w:r>
              <w:r w:rsidR="00F63FD1" w:rsidRPr="003F4815">
                <w:rPr>
                  <w:rFonts w:ascii="Times New Roman" w:eastAsia="Times" w:hAnsi="Times New Roman" w:cs="Times New Roman"/>
                  <w:sz w:val="24"/>
                  <w:szCs w:val="24"/>
                </w:rPr>
                <w:t> </w:t>
              </w:r>
              <w:r w:rsidR="00F63FD1" w:rsidRPr="003F4815">
                <w:rPr>
                  <w:rFonts w:ascii="Book Antiqua" w:eastAsia="Times" w:hAnsi="Book Antiqua"/>
                  <w:sz w:val="24"/>
                  <w:szCs w:val="24"/>
                </w:rPr>
                <w:t xml:space="preserve"> / </w:t>
              </w:r>
              <w:r w:rsidR="00F63FD1" w:rsidRPr="003F4815">
                <w:rPr>
                  <w:rFonts w:ascii="Times New Roman" w:eastAsia="Times" w:hAnsi="Times New Roman" w:cs="Times New Roman"/>
                  <w:sz w:val="24"/>
                  <w:szCs w:val="24"/>
                </w:rPr>
                <w:t> </w:t>
              </w:r>
              <w:r w:rsidR="00F63FD1" w:rsidRPr="003F4815">
                <w:rPr>
                  <w:rFonts w:ascii="Book Antiqua" w:eastAsia="Times" w:hAnsi="Book Antiqua"/>
                  <w:sz w:val="24"/>
                  <w:szCs w:val="24"/>
                </w:rPr>
                <w:t>вводимых в рамках информационных систем в сфере здравоохранения, включая медицинские информационные и другие системы, включая клинические данные, информацию об оказании и оплате медицинской помощи и иные данные характеризующие, способы и объёмы оказания и оплаты медицинской помощи, статистические данные.</w:t>
              </w:r>
            </w:sdtContent>
          </w:sdt>
        </w:p>
      </w:sdtContent>
    </w:sdt>
    <w:sdt>
      <w:sdtPr>
        <w:rPr>
          <w:rFonts w:ascii="Book Antiqua" w:hAnsi="Book Antiqua"/>
          <w:sz w:val="24"/>
          <w:szCs w:val="24"/>
        </w:rPr>
        <w:tag w:val="goog_rdk_70"/>
        <w:id w:val="1854990728"/>
      </w:sdtPr>
      <w:sdtEndPr/>
      <w:sdtContent>
        <w:p w14:paraId="1C9E2D4E" w14:textId="3244AC59" w:rsidR="00F63FD1" w:rsidRPr="003F4815" w:rsidRDefault="0092321A" w:rsidP="003F4815">
          <w:pPr>
            <w:spacing w:line="360" w:lineRule="auto"/>
            <w:ind w:left="57" w:right="57" w:firstLine="651"/>
            <w:contextualSpacing/>
            <w:jc w:val="both"/>
            <w:rPr>
              <w:rFonts w:ascii="Book Antiqua" w:eastAsia="Times" w:hAnsi="Book Antiqua"/>
              <w:sz w:val="24"/>
              <w:szCs w:val="24"/>
            </w:rPr>
          </w:pPr>
          <w:sdt>
            <w:sdtPr>
              <w:rPr>
                <w:rFonts w:ascii="Book Antiqua" w:hAnsi="Book Antiqua"/>
                <w:sz w:val="24"/>
                <w:szCs w:val="24"/>
              </w:rPr>
              <w:tag w:val="goog_rdk_69"/>
              <w:id w:val="238765039"/>
            </w:sdtPr>
            <w:sdtEndPr/>
            <w:sdtContent>
              <w:r w:rsidR="00F63FD1" w:rsidRPr="003F4815">
                <w:rPr>
                  <w:rFonts w:ascii="Book Antiqua" w:eastAsia="Times" w:hAnsi="Book Antiqua"/>
                  <w:sz w:val="24"/>
                  <w:szCs w:val="24"/>
                </w:rPr>
                <w:t>2. Гармонизация деятельности экспертов и экспертных институтов, участвующих в разработке методологии РКП и в разработке структурированных электронных медицинских документов и справочников.</w:t>
              </w:r>
            </w:sdtContent>
          </w:sdt>
        </w:p>
      </w:sdtContent>
    </w:sdt>
    <w:p w14:paraId="7B3CC487" w14:textId="7EC4214A" w:rsidR="00F63FD1" w:rsidRPr="004820B9" w:rsidRDefault="00F63FD1" w:rsidP="003F4815">
      <w:pPr>
        <w:spacing w:line="360" w:lineRule="auto"/>
        <w:ind w:left="57" w:right="57" w:firstLine="708"/>
        <w:contextualSpacing/>
        <w:jc w:val="both"/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</w:pPr>
      <w:r w:rsidRPr="004820B9">
        <w:rPr>
          <w:rFonts w:ascii="Book Antiqua" w:eastAsia="Times" w:hAnsi="Book Antiqua"/>
          <w:b/>
          <w:bCs/>
          <w:color w:val="538135" w:themeColor="accent6" w:themeShade="BF"/>
          <w:sz w:val="24"/>
          <w:szCs w:val="24"/>
        </w:rPr>
        <w:t>При получении данных РКП при анализе / ведении регистров:</w:t>
      </w:r>
    </w:p>
    <w:p w14:paraId="654C5BE9" w14:textId="77777777" w:rsidR="00F63FD1" w:rsidRPr="003F4815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1. Пересмотр подходов к ведению регистров в целях повышения качества и доступности источников достоверной научной информации о популяции больных, о назначаемой и применяемой терапии, об исходах лечения и т.д.</w:t>
      </w:r>
    </w:p>
    <w:p w14:paraId="47DF3568" w14:textId="5311697E" w:rsidR="00F63FD1" w:rsidRPr="003F4815" w:rsidRDefault="00F63FD1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2. Установка обязательности использования регистров в клинической практике, а также в рамках оценки технологий здравоохранения.</w:t>
      </w:r>
    </w:p>
    <w:p w14:paraId="6A35CD7B" w14:textId="77777777" w:rsidR="003F4815" w:rsidRPr="003F4815" w:rsidRDefault="003F4815" w:rsidP="003F48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708"/>
        <w:contextualSpacing/>
        <w:jc w:val="both"/>
        <w:rPr>
          <w:rFonts w:ascii="Book Antiqua" w:eastAsia="Times" w:hAnsi="Book Antiqua"/>
          <w:color w:val="538135" w:themeColor="accent6" w:themeShade="BF"/>
          <w:sz w:val="24"/>
          <w:szCs w:val="24"/>
        </w:rPr>
      </w:pPr>
    </w:p>
    <w:p w14:paraId="0891C75B" w14:textId="77777777" w:rsidR="004820B9" w:rsidRDefault="004820B9" w:rsidP="003F48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708"/>
        <w:contextualSpacing/>
        <w:jc w:val="both"/>
        <w:rPr>
          <w:rFonts w:ascii="Book Antiqua" w:eastAsia="Times" w:hAnsi="Book Antiqua"/>
          <w:b/>
          <w:bCs/>
          <w:color w:val="C45911" w:themeColor="accent2" w:themeShade="BF"/>
          <w:sz w:val="24"/>
          <w:szCs w:val="24"/>
        </w:rPr>
      </w:pPr>
      <w:r>
        <w:rPr>
          <w:rFonts w:ascii="Book Antiqua" w:eastAsia="Times" w:hAnsi="Book Antiqua"/>
          <w:b/>
          <w:bCs/>
          <w:color w:val="C45911" w:themeColor="accent2" w:themeShade="BF"/>
          <w:sz w:val="24"/>
          <w:szCs w:val="24"/>
        </w:rPr>
        <w:t>Рекомендации</w:t>
      </w:r>
    </w:p>
    <w:p w14:paraId="2A8F357A" w14:textId="2E302896" w:rsidR="00F63FD1" w:rsidRPr="004820B9" w:rsidRDefault="00F63FD1" w:rsidP="003F48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708"/>
        <w:contextualSpacing/>
        <w:jc w:val="both"/>
        <w:rPr>
          <w:rFonts w:ascii="Book Antiqua" w:eastAsia="Times" w:hAnsi="Book Antiqua"/>
          <w:b/>
          <w:bCs/>
          <w:color w:val="C45911" w:themeColor="accent2" w:themeShade="BF"/>
          <w:sz w:val="24"/>
          <w:szCs w:val="24"/>
        </w:rPr>
      </w:pPr>
      <w:r w:rsidRPr="004820B9">
        <w:rPr>
          <w:rFonts w:ascii="Book Antiqua" w:eastAsia="Times" w:hAnsi="Book Antiqua"/>
          <w:b/>
          <w:bCs/>
          <w:color w:val="C45911" w:themeColor="accent2" w:themeShade="BF"/>
          <w:sz w:val="24"/>
          <w:szCs w:val="24"/>
        </w:rPr>
        <w:t>Рекомендации для пациентских сообществ:</w:t>
      </w:r>
    </w:p>
    <w:p w14:paraId="530342A4" w14:textId="18984655" w:rsidR="00F63FD1" w:rsidRPr="003F4815" w:rsidRDefault="003F4815" w:rsidP="003F48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414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1.</w:t>
      </w:r>
      <w:r w:rsidR="00F63FD1" w:rsidRPr="003F4815">
        <w:rPr>
          <w:rFonts w:ascii="Book Antiqua" w:eastAsia="Times" w:hAnsi="Book Antiqua"/>
          <w:sz w:val="24"/>
          <w:szCs w:val="24"/>
        </w:rPr>
        <w:t>Принимать непосредственное участие в разработке рекомендаций относительно новых и эффективных методов сбора доказательств из РКП</w:t>
      </w:r>
    </w:p>
    <w:p w14:paraId="202A4DAC" w14:textId="76FE86D1" w:rsidR="003F4815" w:rsidRPr="003F4815" w:rsidRDefault="003F4815" w:rsidP="004820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/>
        <w:jc w:val="center"/>
        <w:rPr>
          <w:rFonts w:ascii="Book Antiqua" w:eastAsia="Times" w:hAnsi="Book Antiqua"/>
          <w:sz w:val="24"/>
          <w:szCs w:val="24"/>
        </w:rPr>
      </w:pPr>
      <w:r w:rsidRPr="003F4815">
        <w:rPr>
          <w:rFonts w:ascii="Segoe UI Symbol" w:eastAsia="Times" w:hAnsi="Segoe UI Symbol" w:cs="Segoe UI Symbol"/>
          <w:sz w:val="24"/>
          <w:szCs w:val="24"/>
        </w:rPr>
        <w:t>⁠</w:t>
      </w:r>
      <w:r w:rsidRPr="004820B9">
        <w:rPr>
          <w:rFonts w:ascii="Book Antiqua" w:eastAsia="Times" w:hAnsi="Book Antiqua"/>
          <w:b/>
          <w:bCs/>
          <w:color w:val="C45911" w:themeColor="accent2" w:themeShade="BF"/>
          <w:sz w:val="24"/>
          <w:szCs w:val="24"/>
        </w:rPr>
        <w:t>Рекомендации для организаций – участников Орфанного консорциума СНГ:</w:t>
      </w:r>
    </w:p>
    <w:p w14:paraId="11F2846C" w14:textId="33B2B68F" w:rsidR="003F4815" w:rsidRPr="003F4815" w:rsidRDefault="003F4815" w:rsidP="003F48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414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1. Активизировать сотрудничество в сфере разработки единых подходов к сбору, анализу и использованию данных РКП в диагностике и лечении редких заболеваний;</w:t>
      </w:r>
    </w:p>
    <w:p w14:paraId="1FCEDAE9" w14:textId="5D0EBC9E" w:rsidR="003F4815" w:rsidRPr="003F4815" w:rsidRDefault="003F4815" w:rsidP="003F48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57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 xml:space="preserve">      2. </w:t>
      </w:r>
      <w:r w:rsidRPr="003F4815">
        <w:rPr>
          <w:rFonts w:ascii="Book Antiqua" w:eastAsia="Times" w:hAnsi="Book Antiqua"/>
          <w:sz w:val="24"/>
          <w:szCs w:val="24"/>
          <w:lang w:val="en-US"/>
        </w:rPr>
        <w:t>C</w:t>
      </w:r>
      <w:proofErr w:type="spellStart"/>
      <w:r w:rsidRPr="003F4815">
        <w:rPr>
          <w:rFonts w:ascii="Book Antiqua" w:eastAsia="Times" w:hAnsi="Book Antiqua"/>
          <w:sz w:val="24"/>
          <w:szCs w:val="24"/>
        </w:rPr>
        <w:t>одействовать</w:t>
      </w:r>
      <w:proofErr w:type="spellEnd"/>
      <w:r w:rsidRPr="003F4815">
        <w:rPr>
          <w:rFonts w:ascii="Book Antiqua" w:eastAsia="Times" w:hAnsi="Book Antiqua"/>
          <w:sz w:val="24"/>
          <w:szCs w:val="24"/>
        </w:rPr>
        <w:t xml:space="preserve"> разработке методологических рекомендаций по интеграции данных РКП и показателей исходов, сообщаемых пациентами (</w:t>
      </w:r>
      <w:proofErr w:type="spellStart"/>
      <w:r w:rsidRPr="003F4815">
        <w:rPr>
          <w:rFonts w:ascii="Book Antiqua" w:eastAsia="Times" w:hAnsi="Book Antiqua"/>
          <w:sz w:val="24"/>
          <w:szCs w:val="24"/>
        </w:rPr>
        <w:t>PROMs</w:t>
      </w:r>
      <w:proofErr w:type="spellEnd"/>
      <w:r w:rsidRPr="003F4815">
        <w:rPr>
          <w:rFonts w:ascii="Book Antiqua" w:eastAsia="Times" w:hAnsi="Book Antiqua"/>
          <w:sz w:val="24"/>
          <w:szCs w:val="24"/>
        </w:rPr>
        <w:t>), в процессы оценки медицинских технологий, формирование клинических рекомендаций, оценки качества медицинской помощи;</w:t>
      </w:r>
    </w:p>
    <w:p w14:paraId="5DB0CE8C" w14:textId="78C31FD9" w:rsidR="003F4815" w:rsidRPr="003F4815" w:rsidRDefault="003F4815" w:rsidP="003F48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57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 xml:space="preserve">      3. Поддерживать инициативы по развитию регистров редких заболеваний, </w:t>
      </w:r>
      <w:r w:rsidRPr="003F4815">
        <w:rPr>
          <w:rFonts w:ascii="Book Antiqua" w:eastAsia="Times" w:hAnsi="Book Antiqua"/>
          <w:sz w:val="24"/>
          <w:szCs w:val="24"/>
        </w:rPr>
        <w:lastRenderedPageBreak/>
        <w:t>обеспечивая стандартизацию, качество и доступность собираемых данных;</w:t>
      </w:r>
    </w:p>
    <w:p w14:paraId="62F0A9A6" w14:textId="289CBE80" w:rsidR="003F4815" w:rsidRPr="003F4815" w:rsidRDefault="003F4815" w:rsidP="003F48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 xml:space="preserve">участвовать в образовательных программах, направленных на повышение квалификации специалистов в области применения данных РКП и </w:t>
      </w:r>
      <w:proofErr w:type="spellStart"/>
      <w:r w:rsidRPr="003F4815">
        <w:rPr>
          <w:rFonts w:ascii="Book Antiqua" w:eastAsia="Times" w:hAnsi="Book Antiqua"/>
          <w:sz w:val="24"/>
          <w:szCs w:val="24"/>
        </w:rPr>
        <w:t>PROMs</w:t>
      </w:r>
      <w:proofErr w:type="spellEnd"/>
      <w:r w:rsidRPr="003F4815">
        <w:rPr>
          <w:rFonts w:ascii="Book Antiqua" w:eastAsia="Times" w:hAnsi="Book Antiqua"/>
          <w:sz w:val="24"/>
          <w:szCs w:val="24"/>
        </w:rPr>
        <w:t>;</w:t>
      </w:r>
    </w:p>
    <w:p w14:paraId="45A92882" w14:textId="2AB88A52" w:rsidR="003F4815" w:rsidRPr="003F4815" w:rsidRDefault="003F4815" w:rsidP="003F481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 xml:space="preserve">       4.Активно вовлекать </w:t>
      </w:r>
      <w:proofErr w:type="spellStart"/>
      <w:r w:rsidRPr="003F4815">
        <w:rPr>
          <w:rFonts w:ascii="Book Antiqua" w:eastAsia="Times" w:hAnsi="Book Antiqua"/>
          <w:sz w:val="24"/>
          <w:szCs w:val="24"/>
        </w:rPr>
        <w:t>пациентские</w:t>
      </w:r>
      <w:proofErr w:type="spellEnd"/>
      <w:r w:rsidRPr="003F4815">
        <w:rPr>
          <w:rFonts w:ascii="Book Antiqua" w:eastAsia="Times" w:hAnsi="Book Antiqua"/>
          <w:sz w:val="24"/>
          <w:szCs w:val="24"/>
        </w:rPr>
        <w:t xml:space="preserve"> сообщества в разработку новых методов сбора и анализа данных РКП.</w:t>
      </w:r>
    </w:p>
    <w:p w14:paraId="0583EFF4" w14:textId="5A0DCF00" w:rsidR="003F4815" w:rsidRPr="004820B9" w:rsidRDefault="003F4815" w:rsidP="004820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/>
        <w:jc w:val="both"/>
        <w:rPr>
          <w:rFonts w:ascii="Book Antiqua" w:eastAsia="Times" w:hAnsi="Book Antiqua"/>
          <w:b/>
          <w:bCs/>
          <w:color w:val="C45911" w:themeColor="accent2" w:themeShade="BF"/>
          <w:sz w:val="24"/>
          <w:szCs w:val="24"/>
        </w:rPr>
      </w:pPr>
      <w:r w:rsidRPr="004820B9">
        <w:rPr>
          <w:rFonts w:ascii="Book Antiqua" w:eastAsia="Times" w:hAnsi="Book Antiqua"/>
          <w:b/>
          <w:bCs/>
          <w:color w:val="C45911" w:themeColor="accent2" w:themeShade="BF"/>
          <w:sz w:val="24"/>
          <w:szCs w:val="24"/>
        </w:rPr>
        <w:t>Рекомендации органам СНГ:</w:t>
      </w:r>
    </w:p>
    <w:p w14:paraId="0265E285" w14:textId="2EBC5C5C" w:rsidR="003F4815" w:rsidRDefault="004820B9" w:rsidP="004820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 w:firstLine="651"/>
        <w:jc w:val="both"/>
        <w:rPr>
          <w:rFonts w:ascii="Book Antiqua" w:eastAsia="Times" w:hAnsi="Book Antiqua"/>
          <w:sz w:val="24"/>
          <w:szCs w:val="24"/>
        </w:rPr>
      </w:pPr>
      <w:r>
        <w:rPr>
          <w:rFonts w:ascii="Book Antiqua" w:eastAsia="Times" w:hAnsi="Book Antiqua"/>
          <w:sz w:val="24"/>
          <w:szCs w:val="24"/>
        </w:rPr>
        <w:t>1.</w:t>
      </w:r>
      <w:r w:rsidR="003F4815" w:rsidRPr="003F4815">
        <w:rPr>
          <w:rFonts w:ascii="Book Antiqua" w:eastAsia="Times" w:hAnsi="Book Antiqua"/>
          <w:sz w:val="24"/>
          <w:szCs w:val="24"/>
        </w:rPr>
        <w:t>Принять во внимание выявленные в ходе вебинара ограничения в области нормативно-правового регулирования, организации информационных систем, разработки клинических рекомендаций, использования данных исходов, сообщаемых пациентами (</w:t>
      </w:r>
      <w:proofErr w:type="spellStart"/>
      <w:r w:rsidR="003F4815" w:rsidRPr="003F4815">
        <w:rPr>
          <w:rFonts w:ascii="Book Antiqua" w:eastAsia="Times" w:hAnsi="Book Antiqua"/>
          <w:sz w:val="24"/>
          <w:szCs w:val="24"/>
        </w:rPr>
        <w:t>PROMs</w:t>
      </w:r>
      <w:proofErr w:type="spellEnd"/>
      <w:r w:rsidR="003F4815" w:rsidRPr="003F4815">
        <w:rPr>
          <w:rFonts w:ascii="Book Antiqua" w:eastAsia="Times" w:hAnsi="Book Antiqua"/>
          <w:sz w:val="24"/>
          <w:szCs w:val="24"/>
        </w:rPr>
        <w:t>), и ведения регистров для учета при разработке и совершенствовании стратегических документов и нормативно-правовых актов</w:t>
      </w:r>
    </w:p>
    <w:p w14:paraId="0B30115D" w14:textId="5CEDF3F8" w:rsidR="004820B9" w:rsidRPr="004820B9" w:rsidRDefault="004820B9" w:rsidP="004820B9">
      <w:pPr>
        <w:spacing w:line="360" w:lineRule="auto"/>
        <w:ind w:left="57" w:right="57" w:firstLine="663"/>
        <w:contextualSpacing/>
        <w:jc w:val="both"/>
        <w:rPr>
          <w:rFonts w:ascii="Book Antiqua" w:eastAsia="Times" w:hAnsi="Book Antiqua"/>
          <w:color w:val="000000" w:themeColor="text1"/>
          <w:sz w:val="24"/>
          <w:szCs w:val="24"/>
        </w:rPr>
      </w:pPr>
      <w:r w:rsidRPr="004820B9">
        <w:rPr>
          <w:rFonts w:ascii="Book Antiqua" w:eastAsia="Times" w:hAnsi="Book Antiqua"/>
          <w:color w:val="000000" w:themeColor="text1"/>
          <w:sz w:val="24"/>
          <w:szCs w:val="24"/>
        </w:rPr>
        <w:t>2.Рекомендовано рассмотреть вопрос о целесообразности разработки модельного закона о сборе, анализе и применении данных РКП в государствах-участниках СНГ либо внесение соответствующих положений в разрабатываемый модельный закон «О лекарственном обеспечении в государствах-участниках СНГ».</w:t>
      </w:r>
    </w:p>
    <w:p w14:paraId="40187DC0" w14:textId="77777777" w:rsidR="004820B9" w:rsidRPr="003F4815" w:rsidRDefault="004820B9" w:rsidP="004820B9">
      <w:pPr>
        <w:pStyle w:val="a4"/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left="57" w:right="57"/>
        <w:jc w:val="both"/>
        <w:rPr>
          <w:rFonts w:ascii="Book Antiqua" w:eastAsia="Times" w:hAnsi="Book Antiqua"/>
          <w:sz w:val="24"/>
          <w:szCs w:val="24"/>
        </w:rPr>
      </w:pPr>
    </w:p>
    <w:p w14:paraId="57F0A406" w14:textId="1F18A435" w:rsidR="00F63FD1" w:rsidRPr="004820B9" w:rsidRDefault="00531B92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b/>
          <w:bCs/>
          <w:sz w:val="24"/>
          <w:szCs w:val="24"/>
        </w:rPr>
      </w:pPr>
      <w:r w:rsidRPr="004820B9">
        <w:rPr>
          <w:rFonts w:ascii="Book Antiqua" w:eastAsia="Times" w:hAnsi="Book Antiqua"/>
          <w:b/>
          <w:bCs/>
          <w:sz w:val="24"/>
          <w:szCs w:val="24"/>
        </w:rPr>
        <w:t>Заключение</w:t>
      </w:r>
    </w:p>
    <w:p w14:paraId="339DE268" w14:textId="48937DDE" w:rsidR="00531B92" w:rsidRPr="003F4815" w:rsidRDefault="00531B92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Участники вебинара подчеркивают ключевую роль данных и доказательств на основе РКП для развития эффективных подходов к лечению редких заболеваний, совершенствования регуляторных решений и повышения качества медицинской помощи.</w:t>
      </w:r>
    </w:p>
    <w:p w14:paraId="76702C4F" w14:textId="161790BF" w:rsidR="00531B92" w:rsidRPr="003F4815" w:rsidRDefault="00531B92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Обеспечение системной работы по сбору, анализу и использованию данных РКП, в том числе исходов, сообщаемых пациентами, является необходимым условием для внедрения инновационных технологий, в том числе генной и клеточной терапии, улучшения результатов лечения и повышения качества оказания медицинской помощи пациентам с редкими заболеваниями.</w:t>
      </w:r>
    </w:p>
    <w:p w14:paraId="1741CCA0" w14:textId="77777777" w:rsidR="00531B92" w:rsidRPr="003F4815" w:rsidRDefault="00531B92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</w:p>
    <w:p w14:paraId="72673641" w14:textId="727F091A" w:rsidR="00531B92" w:rsidRPr="004820B9" w:rsidRDefault="00531B92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b/>
          <w:bCs/>
          <w:sz w:val="24"/>
          <w:szCs w:val="24"/>
        </w:rPr>
      </w:pPr>
      <w:r w:rsidRPr="004820B9">
        <w:rPr>
          <w:rFonts w:ascii="Book Antiqua" w:eastAsia="Times" w:hAnsi="Book Antiqua"/>
          <w:b/>
          <w:bCs/>
          <w:sz w:val="24"/>
          <w:szCs w:val="24"/>
        </w:rPr>
        <w:t>Планы дальнейшей работы</w:t>
      </w:r>
    </w:p>
    <w:p w14:paraId="1BD06F88" w14:textId="34F76724" w:rsidR="00531B92" w:rsidRPr="003F4815" w:rsidRDefault="00531B92" w:rsidP="003F4815">
      <w:pPr>
        <w:spacing w:line="360" w:lineRule="auto"/>
        <w:ind w:left="57" w:right="57" w:firstLine="651"/>
        <w:contextualSpacing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Участники вебинара считают необходимым:</w:t>
      </w:r>
    </w:p>
    <w:p w14:paraId="3A33065B" w14:textId="734D7DA5" w:rsidR="00531B92" w:rsidRPr="003F4815" w:rsidRDefault="00531B92" w:rsidP="003F4815">
      <w:pPr>
        <w:pStyle w:val="a4"/>
        <w:numPr>
          <w:ilvl w:val="0"/>
          <w:numId w:val="15"/>
        </w:numPr>
        <w:spacing w:line="360" w:lineRule="auto"/>
        <w:ind w:left="57" w:right="57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lastRenderedPageBreak/>
        <w:t xml:space="preserve">продолжить обсуждение предложенных инициатив в рамках рабочей группы по данным РКП (под руководством проф. Колбина А.С.)  Орфанного Консорциума СНГ </w:t>
      </w:r>
    </w:p>
    <w:p w14:paraId="75F41343" w14:textId="6DB5D531" w:rsidR="00531B92" w:rsidRPr="003F4815" w:rsidRDefault="00531B92" w:rsidP="003F4815">
      <w:pPr>
        <w:pStyle w:val="a4"/>
        <w:numPr>
          <w:ilvl w:val="0"/>
          <w:numId w:val="15"/>
        </w:numPr>
        <w:spacing w:line="360" w:lineRule="auto"/>
        <w:ind w:left="57" w:right="57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организовать сессию по данной тематике в рамках Орфанного Форума СНГ в июне 2025 г.</w:t>
      </w:r>
    </w:p>
    <w:p w14:paraId="41ABE260" w14:textId="16E200AD" w:rsidR="00531B92" w:rsidRPr="003F4815" w:rsidRDefault="00531B92" w:rsidP="003F4815">
      <w:pPr>
        <w:pStyle w:val="a4"/>
        <w:numPr>
          <w:ilvl w:val="0"/>
          <w:numId w:val="15"/>
        </w:numPr>
        <w:spacing w:line="360" w:lineRule="auto"/>
        <w:ind w:left="57" w:right="57"/>
        <w:jc w:val="both"/>
        <w:rPr>
          <w:rFonts w:ascii="Book Antiqua" w:eastAsia="Times" w:hAnsi="Book Antiqua"/>
          <w:sz w:val="24"/>
          <w:szCs w:val="24"/>
        </w:rPr>
      </w:pPr>
      <w:r w:rsidRPr="003F4815">
        <w:rPr>
          <w:rFonts w:ascii="Book Antiqua" w:eastAsia="Times" w:hAnsi="Book Antiqua"/>
          <w:sz w:val="24"/>
          <w:szCs w:val="24"/>
        </w:rPr>
        <w:t>инициировать разработку проектов методологий и предложений для совершенствования регулирования между странами СНГ, ЕАЭС и другими заинтересованными государствами</w:t>
      </w:r>
    </w:p>
    <w:p w14:paraId="04CC47E8" w14:textId="5E1F1AC6" w:rsidR="00531B92" w:rsidRPr="003F4815" w:rsidRDefault="00531B92" w:rsidP="003F4815">
      <w:pPr>
        <w:spacing w:line="360" w:lineRule="auto"/>
        <w:ind w:left="57" w:right="57"/>
        <w:jc w:val="both"/>
        <w:rPr>
          <w:rFonts w:ascii="Book Antiqua" w:eastAsia="Times" w:hAnsi="Book Antiqua"/>
          <w:sz w:val="24"/>
          <w:szCs w:val="24"/>
        </w:rPr>
      </w:pPr>
    </w:p>
    <w:p w14:paraId="30A0531D" w14:textId="121DB66C" w:rsidR="00531B92" w:rsidRPr="003F4815" w:rsidRDefault="00531B92" w:rsidP="003F4815">
      <w:pPr>
        <w:spacing w:line="360" w:lineRule="auto"/>
        <w:ind w:left="57" w:right="57"/>
        <w:jc w:val="both"/>
        <w:rPr>
          <w:rFonts w:ascii="Book Antiqua" w:eastAsia="Times" w:hAnsi="Book Antiqua"/>
          <w:sz w:val="24"/>
          <w:szCs w:val="24"/>
        </w:rPr>
      </w:pPr>
    </w:p>
    <w:p w14:paraId="45D17091" w14:textId="77777777" w:rsidR="00F63FD1" w:rsidRPr="003F4815" w:rsidRDefault="00F63FD1" w:rsidP="003F4815">
      <w:pPr>
        <w:spacing w:line="360" w:lineRule="auto"/>
        <w:ind w:left="57" w:right="57"/>
        <w:contextualSpacing/>
        <w:jc w:val="both"/>
        <w:rPr>
          <w:rFonts w:ascii="Book Antiqua" w:hAnsi="Book Antiqua"/>
          <w:sz w:val="24"/>
          <w:szCs w:val="24"/>
        </w:rPr>
      </w:pPr>
    </w:p>
    <w:p w14:paraId="37EF6CFA" w14:textId="7D9C3BE5" w:rsidR="00A87E6D" w:rsidRPr="003F4815" w:rsidRDefault="00A87E6D" w:rsidP="003F4815">
      <w:pPr>
        <w:spacing w:line="360" w:lineRule="auto"/>
        <w:ind w:left="57" w:right="57"/>
        <w:jc w:val="both"/>
        <w:rPr>
          <w:rFonts w:ascii="Book Antiqua" w:hAnsi="Book Antiqua"/>
          <w:sz w:val="24"/>
          <w:szCs w:val="24"/>
        </w:rPr>
      </w:pPr>
    </w:p>
    <w:bookmarkEnd w:id="0"/>
    <w:p w14:paraId="532E50FE" w14:textId="4AA44206" w:rsidR="00A87E6D" w:rsidRPr="003F4815" w:rsidRDefault="00A87E6D" w:rsidP="003F4815">
      <w:pPr>
        <w:spacing w:line="360" w:lineRule="auto"/>
        <w:ind w:left="57" w:right="57"/>
        <w:jc w:val="both"/>
        <w:rPr>
          <w:rFonts w:ascii="Book Antiqua" w:hAnsi="Book Antiqua"/>
          <w:sz w:val="24"/>
          <w:szCs w:val="24"/>
        </w:rPr>
      </w:pPr>
    </w:p>
    <w:sectPr w:rsidR="00A87E6D" w:rsidRPr="003F4815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F3EF52" w14:textId="77777777" w:rsidR="0092321A" w:rsidRDefault="0092321A" w:rsidP="006D2DD2">
      <w:pPr>
        <w:spacing w:after="0" w:line="240" w:lineRule="auto"/>
      </w:pPr>
      <w:r>
        <w:separator/>
      </w:r>
    </w:p>
  </w:endnote>
  <w:endnote w:type="continuationSeparator" w:id="0">
    <w:p w14:paraId="3B53089A" w14:textId="77777777" w:rsidR="0092321A" w:rsidRDefault="0092321A" w:rsidP="006D2D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altName w:val="Times New Roman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krobat Bold">
    <w:altName w:val="Calibri"/>
    <w:charset w:val="00"/>
    <w:family w:val="modern"/>
    <w:pitch w:val="variable"/>
    <w:sig w:usb0="00000207" w:usb1="00000000" w:usb2="00000000" w:usb3="00000000" w:csb0="00000097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0"/>
      </w:rPr>
      <w:id w:val="577554302"/>
      <w:docPartObj>
        <w:docPartGallery w:val="Page Numbers (Bottom of Page)"/>
        <w:docPartUnique/>
      </w:docPartObj>
    </w:sdtPr>
    <w:sdtEndPr>
      <w:rPr>
        <w:rStyle w:val="af0"/>
      </w:rPr>
    </w:sdtEndPr>
    <w:sdtContent>
      <w:p w14:paraId="78F53D85" w14:textId="610731D3" w:rsidR="003F4815" w:rsidRDefault="003F4815" w:rsidP="00EA42DD">
        <w:pPr>
          <w:pStyle w:val="a7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end"/>
        </w:r>
      </w:p>
    </w:sdtContent>
  </w:sdt>
  <w:p w14:paraId="507A2549" w14:textId="77777777" w:rsidR="003F4815" w:rsidRDefault="003F4815" w:rsidP="003F4815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0"/>
      </w:rPr>
      <w:id w:val="246776052"/>
      <w:docPartObj>
        <w:docPartGallery w:val="Page Numbers (Bottom of Page)"/>
        <w:docPartUnique/>
      </w:docPartObj>
    </w:sdtPr>
    <w:sdtEndPr>
      <w:rPr>
        <w:rStyle w:val="af0"/>
      </w:rPr>
    </w:sdtEndPr>
    <w:sdtContent>
      <w:p w14:paraId="58D6BB95" w14:textId="0E633EEE" w:rsidR="003F4815" w:rsidRDefault="003F4815" w:rsidP="00EA42DD">
        <w:pPr>
          <w:pStyle w:val="a7"/>
          <w:framePr w:wrap="none" w:vAnchor="text" w:hAnchor="margin" w:xAlign="right" w:y="1"/>
          <w:rPr>
            <w:rStyle w:val="af0"/>
          </w:rPr>
        </w:pPr>
        <w:r>
          <w:rPr>
            <w:rStyle w:val="af0"/>
          </w:rPr>
          <w:fldChar w:fldCharType="begin"/>
        </w:r>
        <w:r>
          <w:rPr>
            <w:rStyle w:val="af0"/>
          </w:rPr>
          <w:instrText xml:space="preserve"> PAGE </w:instrText>
        </w:r>
        <w:r>
          <w:rPr>
            <w:rStyle w:val="af0"/>
          </w:rPr>
          <w:fldChar w:fldCharType="separate"/>
        </w:r>
        <w:r>
          <w:rPr>
            <w:rStyle w:val="af0"/>
            <w:noProof/>
          </w:rPr>
          <w:t>1</w:t>
        </w:r>
        <w:r>
          <w:rPr>
            <w:rStyle w:val="af0"/>
          </w:rPr>
          <w:fldChar w:fldCharType="end"/>
        </w:r>
      </w:p>
    </w:sdtContent>
  </w:sdt>
  <w:p w14:paraId="26A66754" w14:textId="77777777" w:rsidR="003F4815" w:rsidRDefault="003F4815" w:rsidP="003F4815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3B06CC" w14:textId="77777777" w:rsidR="0092321A" w:rsidRDefault="0092321A" w:rsidP="006D2DD2">
      <w:pPr>
        <w:spacing w:after="0" w:line="240" w:lineRule="auto"/>
      </w:pPr>
      <w:r>
        <w:separator/>
      </w:r>
    </w:p>
  </w:footnote>
  <w:footnote w:type="continuationSeparator" w:id="0">
    <w:p w14:paraId="67F1D62D" w14:textId="77777777" w:rsidR="0092321A" w:rsidRDefault="0092321A" w:rsidP="006D2D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82B239" w14:textId="02405FA9" w:rsidR="006D2DD2" w:rsidRPr="006D2DD2" w:rsidRDefault="00890D47">
    <w:pPr>
      <w:pStyle w:val="a5"/>
      <w:rPr>
        <w:rFonts w:ascii="Akrobat Bold" w:hAnsi="Akrobat Bold"/>
      </w:rPr>
    </w:pPr>
    <w:r>
      <w:rPr>
        <w:noProof/>
      </w:rPr>
      <w:drawing>
        <wp:inline distT="0" distB="0" distL="0" distR="0" wp14:anchorId="7AA28DB0" wp14:editId="660FBC25">
          <wp:extent cx="449580" cy="346200"/>
          <wp:effectExtent l="0" t="0" r="7620" b="0"/>
          <wp:docPr id="259825446" name="Рисунок 1" descr="Изображение выглядит как Шрифт, круг, логотип, Графика&#10;&#10;Контент, сгенерированный ИИ, может содержать ошибки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9825446" name="Рисунок 1" descr="Изображение выглядит как Шрифт, круг, логотип, Графика&#10;&#10;Контент, сгенерированный ИИ, может содержать ошибки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59600" cy="3539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62882">
      <w:rPr>
        <w:noProof/>
        <w:lang w:eastAsia="ru-RU"/>
      </w:rPr>
      <w:drawing>
        <wp:inline distT="0" distB="0" distL="0" distR="0" wp14:anchorId="167308FD" wp14:editId="00A3380E">
          <wp:extent cx="2874227" cy="380980"/>
          <wp:effectExtent l="0" t="0" r="2540" b="635"/>
          <wp:docPr id="1331824578" name="Рисунок 1" descr="Изображение выглядит как текст, Шрифт, снимок экран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1824578" name="Рисунок 1" descr="Изображение выглядит как текст, Шрифт, снимок экрана&#10;&#10;Автоматически созданное описание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968948" cy="393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87E6D">
      <w:rPr>
        <w:noProof/>
      </w:rPr>
      <w:drawing>
        <wp:inline distT="0" distB="0" distL="0" distR="0" wp14:anchorId="31B7086A" wp14:editId="55CA979C">
          <wp:extent cx="1303020" cy="331130"/>
          <wp:effectExtent l="0" t="0" r="0" b="0"/>
          <wp:docPr id="1391117604" name="Рисунок 1" descr="Изображение выглядит как Шрифт, логотип, символ, текст&#10;&#10;Контент, сгенерированный ИИ, может содержать ошибки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91117604" name="Рисунок 1" descr="Изображение выглядит как Шрифт, логотип, символ, текст&#10;&#10;Контент, сгенерированный ИИ, может содержать ошибки.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339566" cy="3404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C4D8F">
      <w:rPr>
        <w:noProof/>
      </w:rPr>
      <w:drawing>
        <wp:inline distT="0" distB="0" distL="0" distR="0" wp14:anchorId="3A29202A" wp14:editId="56C3AC4B">
          <wp:extent cx="1211580" cy="381704"/>
          <wp:effectExtent l="0" t="0" r="7620" b="0"/>
          <wp:docPr id="927068896" name="Рисунок 1" descr="Изображение выглядит как текст, Шрифт, логотип, Графика&#10;&#10;Контент, сгенерированный ИИ, может содержать ошибки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7068896" name="Рисунок 1" descr="Изображение выглядит как текст, Шрифт, логотип, Графика&#10;&#10;Контент, сгенерированный ИИ, может содержать ошибки.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1236251" cy="389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B7B81"/>
    <w:multiLevelType w:val="hybridMultilevel"/>
    <w:tmpl w:val="CBE0E9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81848"/>
    <w:multiLevelType w:val="multilevel"/>
    <w:tmpl w:val="942CE88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A0E4BC9"/>
    <w:multiLevelType w:val="hybridMultilevel"/>
    <w:tmpl w:val="17906878"/>
    <w:lvl w:ilvl="0" w:tplc="5A062C7E">
      <w:start w:val="1"/>
      <w:numFmt w:val="decimal"/>
      <w:lvlText w:val="%1."/>
      <w:lvlJc w:val="left"/>
      <w:pPr>
        <w:ind w:left="417" w:hanging="360"/>
      </w:pPr>
      <w:rPr>
        <w:rFonts w:ascii="Book Antiqua" w:eastAsiaTheme="minorHAnsi" w:hAnsi="Book Antiqua" w:cstheme="minorBidi"/>
      </w:r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3" w15:restartNumberingAfterBreak="0">
    <w:nsid w:val="32EA6A05"/>
    <w:multiLevelType w:val="hybridMultilevel"/>
    <w:tmpl w:val="FA9E4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6D4A57"/>
    <w:multiLevelType w:val="hybridMultilevel"/>
    <w:tmpl w:val="FA1CBB50"/>
    <w:lvl w:ilvl="0" w:tplc="D1D8C660">
      <w:start w:val="1"/>
      <w:numFmt w:val="decimal"/>
      <w:lvlText w:val="%1."/>
      <w:lvlJc w:val="left"/>
      <w:pPr>
        <w:ind w:left="1068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9BD53FD"/>
    <w:multiLevelType w:val="hybridMultilevel"/>
    <w:tmpl w:val="8B64099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C420343"/>
    <w:multiLevelType w:val="hybridMultilevel"/>
    <w:tmpl w:val="2F4E4D5C"/>
    <w:lvl w:ilvl="0" w:tplc="3B6AA1CC">
      <w:start w:val="1"/>
      <w:numFmt w:val="decimal"/>
      <w:lvlText w:val="%1."/>
      <w:lvlJc w:val="left"/>
      <w:pPr>
        <w:ind w:left="1068" w:hanging="360"/>
      </w:pPr>
      <w:rPr>
        <w:rFonts w:ascii="Book Antiqua" w:eastAsia="Times" w:hAnsi="Book Antiqua" w:cstheme="minorBidi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F6517D4"/>
    <w:multiLevelType w:val="hybridMultilevel"/>
    <w:tmpl w:val="C91825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227730B"/>
    <w:multiLevelType w:val="hybridMultilevel"/>
    <w:tmpl w:val="65FE5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CF2316"/>
    <w:multiLevelType w:val="multilevel"/>
    <w:tmpl w:val="70AE2764"/>
    <w:lvl w:ilvl="0">
      <w:start w:val="1"/>
      <w:numFmt w:val="decimal"/>
      <w:lvlText w:val="%1."/>
      <w:lvlJc w:val="left"/>
      <w:pPr>
        <w:ind w:left="1079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799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519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3239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959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679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399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6119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839" w:hanging="360"/>
      </w:pPr>
      <w:rPr>
        <w:u w:val="none"/>
      </w:rPr>
    </w:lvl>
  </w:abstractNum>
  <w:abstractNum w:abstractNumId="10" w15:restartNumberingAfterBreak="0">
    <w:nsid w:val="5D8E4C40"/>
    <w:multiLevelType w:val="hybridMultilevel"/>
    <w:tmpl w:val="FA8C9948"/>
    <w:lvl w:ilvl="0" w:tplc="E7C8AA0A">
      <w:start w:val="1"/>
      <w:numFmt w:val="decimal"/>
      <w:lvlText w:val="%1."/>
      <w:lvlJc w:val="left"/>
      <w:pPr>
        <w:ind w:left="777" w:hanging="360"/>
      </w:pPr>
      <w:rPr>
        <w:rFonts w:ascii="Book Antiqua" w:eastAsiaTheme="minorHAnsi" w:hAnsi="Book Antiqua" w:cstheme="minorBidi"/>
      </w:rPr>
    </w:lvl>
    <w:lvl w:ilvl="1" w:tplc="04190019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11" w15:restartNumberingAfterBreak="0">
    <w:nsid w:val="64415FCA"/>
    <w:multiLevelType w:val="hybridMultilevel"/>
    <w:tmpl w:val="6EAAD0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320E87"/>
    <w:multiLevelType w:val="hybridMultilevel"/>
    <w:tmpl w:val="1BDE540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5B22354"/>
    <w:multiLevelType w:val="hybridMultilevel"/>
    <w:tmpl w:val="1E5E6B3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70704C"/>
    <w:multiLevelType w:val="hybridMultilevel"/>
    <w:tmpl w:val="AC1C5900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AE57327"/>
    <w:multiLevelType w:val="hybridMultilevel"/>
    <w:tmpl w:val="4FA85E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3"/>
  </w:num>
  <w:num w:numId="3">
    <w:abstractNumId w:val="3"/>
  </w:num>
  <w:num w:numId="4">
    <w:abstractNumId w:val="15"/>
  </w:num>
  <w:num w:numId="5">
    <w:abstractNumId w:val="0"/>
  </w:num>
  <w:num w:numId="6">
    <w:abstractNumId w:val="7"/>
  </w:num>
  <w:num w:numId="7">
    <w:abstractNumId w:val="5"/>
  </w:num>
  <w:num w:numId="8">
    <w:abstractNumId w:val="11"/>
  </w:num>
  <w:num w:numId="9">
    <w:abstractNumId w:val="12"/>
  </w:num>
  <w:num w:numId="10">
    <w:abstractNumId w:val="2"/>
  </w:num>
  <w:num w:numId="11">
    <w:abstractNumId w:val="1"/>
  </w:num>
  <w:num w:numId="12">
    <w:abstractNumId w:val="9"/>
  </w:num>
  <w:num w:numId="13">
    <w:abstractNumId w:val="10"/>
  </w:num>
  <w:num w:numId="14">
    <w:abstractNumId w:val="6"/>
  </w:num>
  <w:num w:numId="15">
    <w:abstractNumId w:val="14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3D4"/>
    <w:rsid w:val="00002580"/>
    <w:rsid w:val="0001087B"/>
    <w:rsid w:val="000208F8"/>
    <w:rsid w:val="00020BBE"/>
    <w:rsid w:val="00055197"/>
    <w:rsid w:val="00056A35"/>
    <w:rsid w:val="00064321"/>
    <w:rsid w:val="00073DC9"/>
    <w:rsid w:val="00097321"/>
    <w:rsid w:val="000A35C5"/>
    <w:rsid w:val="000A787F"/>
    <w:rsid w:val="000B79DF"/>
    <w:rsid w:val="000F64CA"/>
    <w:rsid w:val="001148C6"/>
    <w:rsid w:val="00124E73"/>
    <w:rsid w:val="001358D3"/>
    <w:rsid w:val="001704A2"/>
    <w:rsid w:val="00171F82"/>
    <w:rsid w:val="00187304"/>
    <w:rsid w:val="00192746"/>
    <w:rsid w:val="00195A1B"/>
    <w:rsid w:val="001B162F"/>
    <w:rsid w:val="001C3202"/>
    <w:rsid w:val="001E4EAC"/>
    <w:rsid w:val="001E7EDA"/>
    <w:rsid w:val="002028E1"/>
    <w:rsid w:val="002337A4"/>
    <w:rsid w:val="00242BE8"/>
    <w:rsid w:val="002479B9"/>
    <w:rsid w:val="0025411E"/>
    <w:rsid w:val="0025593E"/>
    <w:rsid w:val="00284DD0"/>
    <w:rsid w:val="00296484"/>
    <w:rsid w:val="002A08BA"/>
    <w:rsid w:val="00305559"/>
    <w:rsid w:val="00305F6F"/>
    <w:rsid w:val="003437E5"/>
    <w:rsid w:val="003457E5"/>
    <w:rsid w:val="00362D75"/>
    <w:rsid w:val="003D43BD"/>
    <w:rsid w:val="003F0547"/>
    <w:rsid w:val="003F4815"/>
    <w:rsid w:val="00404F2A"/>
    <w:rsid w:val="00410652"/>
    <w:rsid w:val="00432FCA"/>
    <w:rsid w:val="00443DEF"/>
    <w:rsid w:val="00452B48"/>
    <w:rsid w:val="004820B9"/>
    <w:rsid w:val="004C2049"/>
    <w:rsid w:val="004F0B90"/>
    <w:rsid w:val="004F0D4F"/>
    <w:rsid w:val="00531B92"/>
    <w:rsid w:val="00533B64"/>
    <w:rsid w:val="00545309"/>
    <w:rsid w:val="0056540D"/>
    <w:rsid w:val="005845F6"/>
    <w:rsid w:val="005B5F20"/>
    <w:rsid w:val="005E659A"/>
    <w:rsid w:val="00615319"/>
    <w:rsid w:val="00616F7B"/>
    <w:rsid w:val="0063743C"/>
    <w:rsid w:val="006418F9"/>
    <w:rsid w:val="00645461"/>
    <w:rsid w:val="006470D6"/>
    <w:rsid w:val="006B5560"/>
    <w:rsid w:val="006D2669"/>
    <w:rsid w:val="006D2DD2"/>
    <w:rsid w:val="006F7C66"/>
    <w:rsid w:val="00701317"/>
    <w:rsid w:val="0070466D"/>
    <w:rsid w:val="007053D4"/>
    <w:rsid w:val="007326AA"/>
    <w:rsid w:val="007603A3"/>
    <w:rsid w:val="00761C2E"/>
    <w:rsid w:val="00764D44"/>
    <w:rsid w:val="00766453"/>
    <w:rsid w:val="007B3958"/>
    <w:rsid w:val="00820E4B"/>
    <w:rsid w:val="00834383"/>
    <w:rsid w:val="00853830"/>
    <w:rsid w:val="00890D47"/>
    <w:rsid w:val="008A3916"/>
    <w:rsid w:val="008B431F"/>
    <w:rsid w:val="008C2DEE"/>
    <w:rsid w:val="008C6522"/>
    <w:rsid w:val="0091464B"/>
    <w:rsid w:val="0092321A"/>
    <w:rsid w:val="00931793"/>
    <w:rsid w:val="00935CFA"/>
    <w:rsid w:val="009412DF"/>
    <w:rsid w:val="00954D53"/>
    <w:rsid w:val="009631BF"/>
    <w:rsid w:val="00966C59"/>
    <w:rsid w:val="00974CD8"/>
    <w:rsid w:val="009C140C"/>
    <w:rsid w:val="009D4B0F"/>
    <w:rsid w:val="009E0DE2"/>
    <w:rsid w:val="009E0F9A"/>
    <w:rsid w:val="009F4447"/>
    <w:rsid w:val="00A01965"/>
    <w:rsid w:val="00A02AD1"/>
    <w:rsid w:val="00A22C34"/>
    <w:rsid w:val="00A24B2E"/>
    <w:rsid w:val="00A33E3F"/>
    <w:rsid w:val="00A66ABE"/>
    <w:rsid w:val="00A72267"/>
    <w:rsid w:val="00A87E6D"/>
    <w:rsid w:val="00B02F03"/>
    <w:rsid w:val="00B100BC"/>
    <w:rsid w:val="00B26754"/>
    <w:rsid w:val="00B62882"/>
    <w:rsid w:val="00B80BEF"/>
    <w:rsid w:val="00B8584D"/>
    <w:rsid w:val="00BC431A"/>
    <w:rsid w:val="00BE783F"/>
    <w:rsid w:val="00C14AE2"/>
    <w:rsid w:val="00C21C70"/>
    <w:rsid w:val="00C76AD9"/>
    <w:rsid w:val="00C847A4"/>
    <w:rsid w:val="00CD3253"/>
    <w:rsid w:val="00CE6D2E"/>
    <w:rsid w:val="00D04BB1"/>
    <w:rsid w:val="00D17598"/>
    <w:rsid w:val="00D42102"/>
    <w:rsid w:val="00D643EB"/>
    <w:rsid w:val="00D71DE0"/>
    <w:rsid w:val="00D90C25"/>
    <w:rsid w:val="00DC25F5"/>
    <w:rsid w:val="00DE0994"/>
    <w:rsid w:val="00E14B21"/>
    <w:rsid w:val="00E15EC6"/>
    <w:rsid w:val="00E20365"/>
    <w:rsid w:val="00E64229"/>
    <w:rsid w:val="00EB5156"/>
    <w:rsid w:val="00EB6D7C"/>
    <w:rsid w:val="00F104EC"/>
    <w:rsid w:val="00F108C4"/>
    <w:rsid w:val="00F1687D"/>
    <w:rsid w:val="00F5745C"/>
    <w:rsid w:val="00F63FD1"/>
    <w:rsid w:val="00F716CE"/>
    <w:rsid w:val="00F952B7"/>
    <w:rsid w:val="00FC6A3C"/>
    <w:rsid w:val="00FE59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8D33191"/>
  <w15:chartTrackingRefBased/>
  <w15:docId w15:val="{636442C2-3E59-4E9A-A156-589A380A0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53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D2DD2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6D2D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6D2DD2"/>
  </w:style>
  <w:style w:type="paragraph" w:styleId="a7">
    <w:name w:val="footer"/>
    <w:basedOn w:val="a"/>
    <w:link w:val="a8"/>
    <w:uiPriority w:val="99"/>
    <w:unhideWhenUsed/>
    <w:rsid w:val="006D2D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D2DD2"/>
  </w:style>
  <w:style w:type="character" w:styleId="a9">
    <w:name w:val="Hyperlink"/>
    <w:basedOn w:val="a0"/>
    <w:uiPriority w:val="99"/>
    <w:unhideWhenUsed/>
    <w:rsid w:val="00B26754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B26754"/>
    <w:rPr>
      <w:color w:val="605E5C"/>
      <w:shd w:val="clear" w:color="auto" w:fill="E1DFDD"/>
    </w:rPr>
  </w:style>
  <w:style w:type="table" w:customStyle="1" w:styleId="10">
    <w:name w:val="Сетка таблицы1"/>
    <w:basedOn w:val="a1"/>
    <w:next w:val="a3"/>
    <w:uiPriority w:val="39"/>
    <w:rsid w:val="00935CFA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Unresolved Mention"/>
    <w:basedOn w:val="a0"/>
    <w:uiPriority w:val="99"/>
    <w:rsid w:val="00B62882"/>
    <w:rPr>
      <w:color w:val="605E5C"/>
      <w:shd w:val="clear" w:color="auto" w:fill="E1DFDD"/>
    </w:rPr>
  </w:style>
  <w:style w:type="character" w:styleId="ab">
    <w:name w:val="annotation reference"/>
    <w:basedOn w:val="a0"/>
    <w:uiPriority w:val="99"/>
    <w:semiHidden/>
    <w:unhideWhenUsed/>
    <w:rsid w:val="000A35C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0A35C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0A35C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0A35C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0A35C5"/>
    <w:rPr>
      <w:b/>
      <w:bCs/>
      <w:sz w:val="20"/>
      <w:szCs w:val="20"/>
    </w:rPr>
  </w:style>
  <w:style w:type="character" w:styleId="af0">
    <w:name w:val="page number"/>
    <w:basedOn w:val="a0"/>
    <w:uiPriority w:val="99"/>
    <w:semiHidden/>
    <w:unhideWhenUsed/>
    <w:rsid w:val="003F48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895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4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8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BD96E3-4789-7748-9458-6E873B45E1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1952</Words>
  <Characters>11133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Alekseev Valery</dc:creator>
  <cp:keywords/>
  <dc:description/>
  <cp:lastModifiedBy>Юлия</cp:lastModifiedBy>
  <cp:revision>2</cp:revision>
  <cp:lastPrinted>2024-04-23T17:49:00Z</cp:lastPrinted>
  <dcterms:created xsi:type="dcterms:W3CDTF">2025-04-25T07:45:00Z</dcterms:created>
  <dcterms:modified xsi:type="dcterms:W3CDTF">2025-04-25T07:45:00Z</dcterms:modified>
</cp:coreProperties>
</file>